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DA127" w14:textId="04BAC93B" w:rsidR="004B6747" w:rsidRDefault="00A26349" w:rsidP="00F02E4A">
      <w:pPr>
        <w:snapToGrid w:val="0"/>
        <w:spacing w:line="312" w:lineRule="auto"/>
        <w:jc w:val="center"/>
        <w:rPr>
          <w:rFonts w:ascii="方正小标宋简体" w:eastAsia="方正小标宋简体"/>
          <w:sz w:val="36"/>
          <w:szCs w:val="36"/>
        </w:rPr>
      </w:pPr>
      <w:bookmarkStart w:id="0" w:name="_Hlk73976581"/>
      <w:r>
        <w:rPr>
          <w:rFonts w:ascii="方正小标宋简体" w:eastAsia="方正小标宋简体" w:hint="eastAsia"/>
          <w:sz w:val="36"/>
          <w:szCs w:val="36"/>
        </w:rPr>
        <w:t>基础研究类</w:t>
      </w:r>
      <w:r w:rsidR="00827C85" w:rsidRPr="00827C85">
        <w:rPr>
          <w:rFonts w:ascii="方正小标宋简体" w:eastAsia="方正小标宋简体" w:hint="eastAsia"/>
          <w:sz w:val="36"/>
          <w:szCs w:val="36"/>
        </w:rPr>
        <w:t>项目</w:t>
      </w:r>
      <w:r>
        <w:rPr>
          <w:rFonts w:ascii="方正小标宋简体" w:eastAsia="方正小标宋简体" w:hint="eastAsia"/>
          <w:sz w:val="36"/>
          <w:szCs w:val="36"/>
        </w:rPr>
        <w:t>榜单任务</w:t>
      </w:r>
      <w:r w:rsidR="00827C85" w:rsidRPr="00827C85">
        <w:rPr>
          <w:rFonts w:ascii="方正小标宋简体" w:eastAsia="方正小标宋简体" w:hint="eastAsia"/>
          <w:sz w:val="36"/>
          <w:szCs w:val="36"/>
        </w:rPr>
        <w:t>指南</w:t>
      </w:r>
      <w:bookmarkEnd w:id="0"/>
    </w:p>
    <w:p w14:paraId="17083298" w14:textId="3089BE79" w:rsidR="00827C85" w:rsidRDefault="00827C85" w:rsidP="00F02E4A">
      <w:pPr>
        <w:snapToGrid w:val="0"/>
        <w:spacing w:line="312" w:lineRule="auto"/>
        <w:jc w:val="center"/>
        <w:rPr>
          <w:rFonts w:ascii="方正小标宋简体" w:eastAsia="方正小标宋简体"/>
          <w:sz w:val="36"/>
          <w:szCs w:val="36"/>
        </w:rPr>
      </w:pPr>
    </w:p>
    <w:p w14:paraId="2F5CE5D9" w14:textId="6285B9CD" w:rsidR="00827C85" w:rsidRDefault="00F02E4A" w:rsidP="00061EA9">
      <w:pPr>
        <w:snapToGrid w:val="0"/>
        <w:spacing w:after="120" w:line="336" w:lineRule="auto"/>
        <w:ind w:firstLineChars="200" w:firstLine="640"/>
        <w:rPr>
          <w:rFonts w:ascii="黑体" w:eastAsia="黑体" w:hAnsi="黑体" w:cs="Times New Roman"/>
          <w:sz w:val="32"/>
          <w:szCs w:val="32"/>
        </w:rPr>
      </w:pPr>
      <w:r>
        <w:rPr>
          <w:rFonts w:ascii="Times New Roman" w:eastAsia="黑体" w:hAnsi="Times New Roman" w:cs="Times New Roman" w:hint="eastAsia"/>
          <w:sz w:val="32"/>
          <w:szCs w:val="32"/>
        </w:rPr>
        <w:t>项目</w:t>
      </w:r>
      <w:r w:rsidR="00827C85" w:rsidRPr="006044A2">
        <w:rPr>
          <w:rFonts w:ascii="Times New Roman" w:eastAsia="黑体" w:hAnsi="Times New Roman" w:cs="Times New Roman"/>
          <w:sz w:val="32"/>
          <w:szCs w:val="32"/>
        </w:rPr>
        <w:t>1.</w:t>
      </w:r>
      <w:r w:rsidR="00827C85" w:rsidRPr="00827C85">
        <w:rPr>
          <w:rFonts w:ascii="黑体" w:eastAsia="黑体" w:hAnsi="黑体" w:cs="Times New Roman"/>
          <w:sz w:val="32"/>
          <w:szCs w:val="32"/>
        </w:rPr>
        <w:t xml:space="preserve"> </w:t>
      </w:r>
      <w:r w:rsidR="00827C85" w:rsidRPr="00827C85">
        <w:rPr>
          <w:rFonts w:ascii="黑体" w:eastAsia="黑体" w:hAnsi="黑体" w:cs="Times New Roman" w:hint="eastAsia"/>
          <w:sz w:val="32"/>
          <w:szCs w:val="32"/>
        </w:rPr>
        <w:t>新型轻质高熵合金相形成及变形机理研究</w:t>
      </w:r>
    </w:p>
    <w:p w14:paraId="27E0D6E2" w14:textId="738A5AE0" w:rsidR="00827C85" w:rsidRDefault="00827C85" w:rsidP="00061EA9">
      <w:pPr>
        <w:snapToGrid w:val="0"/>
        <w:spacing w:line="336" w:lineRule="auto"/>
        <w:ind w:firstLineChars="200" w:firstLine="643"/>
        <w:rPr>
          <w:rFonts w:ascii="Times New Roman" w:eastAsia="仿宋_GB2312" w:hAnsi="Times New Roman" w:cs="Times New Roman"/>
          <w:sz w:val="32"/>
          <w:szCs w:val="32"/>
        </w:rPr>
      </w:pPr>
      <w:r w:rsidRPr="00790948">
        <w:rPr>
          <w:rFonts w:ascii="楷体" w:eastAsia="楷体" w:hAnsi="楷体" w:cs="Times New Roman" w:hint="eastAsia"/>
          <w:b/>
          <w:bCs/>
          <w:sz w:val="32"/>
          <w:szCs w:val="32"/>
        </w:rPr>
        <w:t>需求背景</w:t>
      </w:r>
      <w:r>
        <w:rPr>
          <w:rFonts w:ascii="Times New Roman" w:eastAsia="仿宋_GB2312" w:hAnsi="Times New Roman" w:cs="Times New Roman" w:hint="eastAsia"/>
          <w:sz w:val="32"/>
          <w:szCs w:val="32"/>
        </w:rPr>
        <w:t>：</w:t>
      </w:r>
      <w:r w:rsidR="00790948" w:rsidRPr="00790948">
        <w:rPr>
          <w:rFonts w:ascii="Times New Roman" w:eastAsia="楷体" w:hAnsi="Times New Roman" w:cs="Times New Roman"/>
          <w:sz w:val="32"/>
          <w:szCs w:val="32"/>
        </w:rPr>
        <w:t>未来先进装备更为极端的服役环境及技战术指标提升对下一代轻量化材料发展提出了更为苛刻的要求，针对高熵合金显著性能优势及发展潜力，围绕轻质高熵合金开展不同组元体系及含量条件下高熵合金相形成规律及变形过程中位错运动及强化机理研究，探明轻质高熵合金组元体系选择、成分及微观组织结构设计思路，在合适的材料体系及组分配比条件下制备轻质高熵合金样品，挖掘其高比强度、比刚度、强韧性匹配甚至其他功能特新的发展潜力，为兼具结构与功能特性的轻质高熵合金工业化制备加工工艺研究奠定基础，支撑未来新型装备发展。</w:t>
      </w:r>
    </w:p>
    <w:p w14:paraId="5C8F8D22" w14:textId="1C0F1FA4" w:rsidR="00827C85" w:rsidRDefault="00790948" w:rsidP="00061EA9">
      <w:pPr>
        <w:snapToGrid w:val="0"/>
        <w:spacing w:line="336" w:lineRule="auto"/>
        <w:ind w:firstLineChars="200" w:firstLine="643"/>
        <w:rPr>
          <w:rFonts w:ascii="Times New Roman" w:eastAsia="楷体" w:hAnsi="Times New Roman" w:cs="Times New Roman"/>
          <w:sz w:val="32"/>
          <w:szCs w:val="32"/>
        </w:rPr>
      </w:pPr>
      <w:r w:rsidRPr="00790948">
        <w:rPr>
          <w:rFonts w:ascii="楷体" w:eastAsia="楷体" w:hAnsi="楷体" w:cs="Times New Roman" w:hint="eastAsia"/>
          <w:b/>
          <w:bCs/>
          <w:sz w:val="32"/>
          <w:szCs w:val="32"/>
        </w:rPr>
        <w:t>拟解决的关键科学问题</w:t>
      </w:r>
      <w:r>
        <w:rPr>
          <w:rFonts w:ascii="Times New Roman" w:eastAsia="仿宋_GB2312" w:hAnsi="Times New Roman" w:cs="Times New Roman" w:hint="eastAsia"/>
          <w:sz w:val="32"/>
          <w:szCs w:val="32"/>
        </w:rPr>
        <w:t>：</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1</w:t>
      </w:r>
      <w:r w:rsidRPr="00790948">
        <w:rPr>
          <w:rFonts w:ascii="Times New Roman" w:eastAsia="楷体" w:hAnsi="Times New Roman" w:cs="Times New Roman" w:hint="eastAsia"/>
          <w:sz w:val="32"/>
          <w:szCs w:val="32"/>
        </w:rPr>
        <w:t>）轻质高熵合金不同组元选择及成分变化对材料相形成及组织结构特征的影响规律；（</w:t>
      </w:r>
      <w:r w:rsidRPr="00790948">
        <w:rPr>
          <w:rFonts w:ascii="Times New Roman" w:eastAsia="楷体" w:hAnsi="Times New Roman" w:cs="Times New Roman" w:hint="eastAsia"/>
          <w:sz w:val="32"/>
          <w:szCs w:val="32"/>
        </w:rPr>
        <w:t>2</w:t>
      </w:r>
      <w:r w:rsidRPr="00790948">
        <w:rPr>
          <w:rFonts w:ascii="Times New Roman" w:eastAsia="楷体" w:hAnsi="Times New Roman" w:cs="Times New Roman" w:hint="eastAsia"/>
          <w:sz w:val="32"/>
          <w:szCs w:val="32"/>
        </w:rPr>
        <w:t>）轻质高熵合金变形过程中位错运动及强化机理。</w:t>
      </w:r>
    </w:p>
    <w:p w14:paraId="04B2032C" w14:textId="77777777" w:rsidR="00790948" w:rsidRPr="00790948" w:rsidRDefault="00790948" w:rsidP="00061EA9">
      <w:pPr>
        <w:snapToGrid w:val="0"/>
        <w:spacing w:line="336" w:lineRule="auto"/>
        <w:ind w:firstLineChars="200" w:firstLine="643"/>
        <w:rPr>
          <w:rFonts w:ascii="Times New Roman" w:eastAsia="楷体" w:hAnsi="Times New Roman" w:cs="Times New Roman"/>
          <w:sz w:val="32"/>
          <w:szCs w:val="32"/>
        </w:rPr>
      </w:pPr>
      <w:r w:rsidRPr="00790948">
        <w:rPr>
          <w:rFonts w:ascii="Times New Roman" w:eastAsia="楷体" w:hAnsi="Times New Roman" w:cs="Times New Roman" w:hint="eastAsia"/>
          <w:b/>
          <w:bCs/>
          <w:sz w:val="32"/>
          <w:szCs w:val="32"/>
        </w:rPr>
        <w:t>具体考核指标</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1</w:t>
      </w:r>
      <w:r w:rsidRPr="00790948">
        <w:rPr>
          <w:rFonts w:ascii="Times New Roman" w:eastAsia="楷体" w:hAnsi="Times New Roman" w:cs="Times New Roman" w:hint="eastAsia"/>
          <w:sz w:val="32"/>
          <w:szCs w:val="32"/>
        </w:rPr>
        <w:t>）形成轻质高熵合金成分设计方法；（</w:t>
      </w:r>
      <w:r w:rsidRPr="00790948">
        <w:rPr>
          <w:rFonts w:ascii="Times New Roman" w:eastAsia="楷体" w:hAnsi="Times New Roman" w:cs="Times New Roman" w:hint="eastAsia"/>
          <w:sz w:val="32"/>
          <w:szCs w:val="32"/>
        </w:rPr>
        <w:t>2</w:t>
      </w:r>
      <w:r w:rsidRPr="00790948">
        <w:rPr>
          <w:rFonts w:ascii="Times New Roman" w:eastAsia="楷体" w:hAnsi="Times New Roman" w:cs="Times New Roman" w:hint="eastAsia"/>
          <w:sz w:val="32"/>
          <w:szCs w:val="32"/>
        </w:rPr>
        <w:t>）单次制备的轻质高熵合金样品质量≥</w:t>
      </w:r>
      <w:r w:rsidRPr="00790948">
        <w:rPr>
          <w:rFonts w:ascii="Times New Roman" w:eastAsia="楷体" w:hAnsi="Times New Roman" w:cs="Times New Roman" w:hint="eastAsia"/>
          <w:sz w:val="32"/>
          <w:szCs w:val="32"/>
        </w:rPr>
        <w:t>1kg</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3</w:t>
      </w:r>
      <w:r w:rsidRPr="00790948">
        <w:rPr>
          <w:rFonts w:ascii="Times New Roman" w:eastAsia="楷体" w:hAnsi="Times New Roman" w:cs="Times New Roman" w:hint="eastAsia"/>
          <w:sz w:val="32"/>
          <w:szCs w:val="32"/>
        </w:rPr>
        <w:t>）制备的轻质高熵合金材料屈服强度≥</w:t>
      </w:r>
      <w:r w:rsidRPr="00790948">
        <w:rPr>
          <w:rFonts w:ascii="Times New Roman" w:eastAsia="楷体" w:hAnsi="Times New Roman" w:cs="Times New Roman" w:hint="eastAsia"/>
          <w:sz w:val="32"/>
          <w:szCs w:val="32"/>
        </w:rPr>
        <w:t>1GPa</w:t>
      </w:r>
      <w:r w:rsidRPr="00790948">
        <w:rPr>
          <w:rFonts w:ascii="Times New Roman" w:eastAsia="楷体" w:hAnsi="Times New Roman" w:cs="Times New Roman" w:hint="eastAsia"/>
          <w:sz w:val="32"/>
          <w:szCs w:val="32"/>
        </w:rPr>
        <w:t>，断后伸长率≥</w:t>
      </w:r>
      <w:r w:rsidRPr="00790948">
        <w:rPr>
          <w:rFonts w:ascii="Times New Roman" w:eastAsia="楷体" w:hAnsi="Times New Roman" w:cs="Times New Roman" w:hint="eastAsia"/>
          <w:sz w:val="32"/>
          <w:szCs w:val="32"/>
        </w:rPr>
        <w:t>10%</w:t>
      </w:r>
      <w:r w:rsidRPr="00790948">
        <w:rPr>
          <w:rFonts w:ascii="Times New Roman" w:eastAsia="楷体" w:hAnsi="Times New Roman" w:cs="Times New Roman" w:hint="eastAsia"/>
          <w:sz w:val="32"/>
          <w:szCs w:val="32"/>
        </w:rPr>
        <w:t>，密度≤</w:t>
      </w:r>
      <w:r w:rsidRPr="00790948">
        <w:rPr>
          <w:rFonts w:ascii="Times New Roman" w:eastAsia="楷体" w:hAnsi="Times New Roman" w:cs="Times New Roman" w:hint="eastAsia"/>
          <w:sz w:val="32"/>
          <w:szCs w:val="32"/>
        </w:rPr>
        <w:t>6g/cm</w:t>
      </w:r>
      <w:r w:rsidRPr="00790948">
        <w:rPr>
          <w:rFonts w:ascii="Times New Roman" w:eastAsia="楷体" w:hAnsi="Times New Roman" w:cs="Times New Roman" w:hint="eastAsia"/>
          <w:sz w:val="32"/>
          <w:szCs w:val="32"/>
          <w:vertAlign w:val="superscript"/>
        </w:rPr>
        <w:t>3</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4</w:t>
      </w:r>
      <w:r w:rsidRPr="00790948">
        <w:rPr>
          <w:rFonts w:ascii="Times New Roman" w:eastAsia="楷体" w:hAnsi="Times New Roman" w:cs="Times New Roman" w:hint="eastAsia"/>
          <w:sz w:val="32"/>
          <w:szCs w:val="32"/>
        </w:rPr>
        <w:t>）获得材料耐蚀性能、耐高温性能、断裂韧性等成套性能数据。</w:t>
      </w:r>
    </w:p>
    <w:p w14:paraId="4F3CED5C" w14:textId="191EF6DB" w:rsidR="00F411EF" w:rsidRDefault="00F411EF" w:rsidP="00061EA9">
      <w:pPr>
        <w:snapToGrid w:val="0"/>
        <w:spacing w:line="336"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需求</w:t>
      </w:r>
      <w:r w:rsidR="00506EF6">
        <w:rPr>
          <w:rFonts w:ascii="Times New Roman" w:eastAsia="楷体" w:hAnsi="Times New Roman" w:cs="Times New Roman" w:hint="eastAsia"/>
          <w:b/>
          <w:bCs/>
          <w:sz w:val="32"/>
          <w:szCs w:val="32"/>
        </w:rPr>
        <w:t>方</w:t>
      </w:r>
      <w:r>
        <w:rPr>
          <w:rFonts w:ascii="Times New Roman" w:eastAsia="楷体" w:hAnsi="Times New Roman" w:cs="Times New Roman" w:hint="eastAsia"/>
          <w:sz w:val="32"/>
          <w:szCs w:val="32"/>
        </w:rPr>
        <w:t>：</w:t>
      </w:r>
      <w:r w:rsidR="00C472F5">
        <w:rPr>
          <w:rFonts w:ascii="Times New Roman" w:eastAsia="楷体" w:hAnsi="Times New Roman" w:cs="Times New Roman" w:hint="eastAsia"/>
          <w:sz w:val="32"/>
          <w:szCs w:val="32"/>
        </w:rPr>
        <w:t>有色金属材料制备加工国家重点实验室</w:t>
      </w:r>
    </w:p>
    <w:p w14:paraId="6F72AE74" w14:textId="70949601" w:rsidR="00C472F5" w:rsidRDefault="00C472F5" w:rsidP="00061EA9">
      <w:pPr>
        <w:snapToGrid w:val="0"/>
        <w:spacing w:line="336"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联系人</w:t>
      </w:r>
      <w:r>
        <w:rPr>
          <w:rFonts w:ascii="Times New Roman" w:eastAsia="楷体" w:hAnsi="Times New Roman" w:cs="Times New Roman" w:hint="eastAsia"/>
          <w:sz w:val="32"/>
          <w:szCs w:val="32"/>
        </w:rPr>
        <w:t>：</w:t>
      </w:r>
      <w:r w:rsidR="00506EF6">
        <w:rPr>
          <w:rFonts w:ascii="Times New Roman" w:eastAsia="楷体" w:hAnsi="Times New Roman" w:cs="Times New Roman" w:hint="eastAsia"/>
          <w:sz w:val="32"/>
          <w:szCs w:val="32"/>
        </w:rPr>
        <w:t>闫宏伟</w:t>
      </w:r>
      <w:r w:rsidR="00506EF6">
        <w:rPr>
          <w:rFonts w:ascii="Times New Roman" w:eastAsia="楷体" w:hAnsi="Times New Roman" w:cs="Times New Roman" w:hint="eastAsia"/>
          <w:sz w:val="32"/>
          <w:szCs w:val="32"/>
        </w:rPr>
        <w:t xml:space="preserve"> </w:t>
      </w:r>
      <w:r w:rsidR="00506EF6">
        <w:rPr>
          <w:rFonts w:ascii="Times New Roman" w:eastAsia="楷体" w:hAnsi="Times New Roman" w:cs="Times New Roman"/>
          <w:sz w:val="32"/>
          <w:szCs w:val="32"/>
        </w:rPr>
        <w:t>010</w:t>
      </w:r>
      <w:r w:rsidR="00506EF6">
        <w:rPr>
          <w:rFonts w:ascii="Times New Roman" w:eastAsia="楷体" w:hAnsi="Times New Roman" w:cs="Times New Roman" w:hint="eastAsia"/>
          <w:sz w:val="32"/>
          <w:szCs w:val="32"/>
        </w:rPr>
        <w:t>-</w:t>
      </w:r>
      <w:r w:rsidR="00506EF6">
        <w:rPr>
          <w:rFonts w:ascii="Times New Roman" w:eastAsia="楷体" w:hAnsi="Times New Roman" w:cs="Times New Roman"/>
          <w:sz w:val="32"/>
          <w:szCs w:val="32"/>
        </w:rPr>
        <w:t>60662659</w:t>
      </w:r>
    </w:p>
    <w:p w14:paraId="2226BA1B" w14:textId="6BF73573" w:rsidR="00671490" w:rsidRDefault="00F02E4A" w:rsidP="00061EA9">
      <w:pPr>
        <w:snapToGrid w:val="0"/>
        <w:spacing w:after="120" w:line="336" w:lineRule="auto"/>
        <w:ind w:firstLineChars="200" w:firstLine="640"/>
        <w:rPr>
          <w:rFonts w:ascii="黑体" w:eastAsia="黑体" w:hAnsi="黑体" w:cs="Times New Roman"/>
          <w:sz w:val="32"/>
          <w:szCs w:val="32"/>
        </w:rPr>
      </w:pPr>
      <w:r>
        <w:rPr>
          <w:rFonts w:ascii="Times New Roman" w:eastAsia="黑体" w:hAnsi="Times New Roman" w:cs="Times New Roman" w:hint="eastAsia"/>
          <w:sz w:val="32"/>
          <w:szCs w:val="32"/>
        </w:rPr>
        <w:lastRenderedPageBreak/>
        <w:t>项目</w:t>
      </w:r>
      <w:r w:rsidR="00671490" w:rsidRPr="006044A2">
        <w:rPr>
          <w:rFonts w:ascii="Times New Roman" w:eastAsia="黑体" w:hAnsi="Times New Roman" w:cs="Times New Roman"/>
          <w:sz w:val="32"/>
          <w:szCs w:val="32"/>
        </w:rPr>
        <w:t xml:space="preserve">2. </w:t>
      </w:r>
      <w:r w:rsidR="00671490" w:rsidRPr="00671490">
        <w:rPr>
          <w:rFonts w:ascii="黑体" w:eastAsia="黑体" w:hAnsi="黑体" w:cs="Times New Roman" w:hint="eastAsia"/>
          <w:sz w:val="32"/>
          <w:szCs w:val="32"/>
        </w:rPr>
        <w:t>锂金属</w:t>
      </w:r>
      <w:r w:rsidR="00671490" w:rsidRPr="00671490">
        <w:rPr>
          <w:rFonts w:ascii="黑体" w:eastAsia="黑体" w:hAnsi="黑体" w:cs="Times New Roman"/>
          <w:sz w:val="32"/>
          <w:szCs w:val="32"/>
        </w:rPr>
        <w:t>/硫化物电解质界面稳定性</w:t>
      </w:r>
      <w:r w:rsidR="00671490" w:rsidRPr="00827C85">
        <w:rPr>
          <w:rFonts w:ascii="黑体" w:eastAsia="黑体" w:hAnsi="黑体" w:cs="Times New Roman" w:hint="eastAsia"/>
          <w:sz w:val="32"/>
          <w:szCs w:val="32"/>
        </w:rPr>
        <w:t>研究</w:t>
      </w:r>
    </w:p>
    <w:p w14:paraId="255E0ACA" w14:textId="579394DD" w:rsidR="00DF0B91" w:rsidRDefault="00671490" w:rsidP="00061EA9">
      <w:pPr>
        <w:snapToGrid w:val="0"/>
        <w:spacing w:line="336" w:lineRule="auto"/>
        <w:ind w:firstLineChars="200" w:firstLine="643"/>
        <w:rPr>
          <w:rFonts w:ascii="Times New Roman" w:eastAsia="仿宋_GB2312" w:hAnsi="Times New Roman" w:cs="Times New Roman"/>
          <w:sz w:val="32"/>
          <w:szCs w:val="32"/>
        </w:rPr>
      </w:pPr>
      <w:r w:rsidRPr="00790948">
        <w:rPr>
          <w:rFonts w:ascii="楷体" w:eastAsia="楷体" w:hAnsi="楷体" w:cs="Times New Roman" w:hint="eastAsia"/>
          <w:b/>
          <w:bCs/>
          <w:sz w:val="32"/>
          <w:szCs w:val="32"/>
        </w:rPr>
        <w:t>需求背景</w:t>
      </w:r>
      <w:r>
        <w:rPr>
          <w:rFonts w:ascii="Times New Roman" w:eastAsia="仿宋_GB2312" w:hAnsi="Times New Roman" w:cs="Times New Roman" w:hint="eastAsia"/>
          <w:sz w:val="32"/>
          <w:szCs w:val="32"/>
        </w:rPr>
        <w:t>：</w:t>
      </w:r>
      <w:r w:rsidR="00DF0B91" w:rsidRPr="00DF0B91">
        <w:rPr>
          <w:rFonts w:ascii="Times New Roman" w:eastAsia="楷体" w:hAnsi="Times New Roman" w:cs="Times New Roman"/>
          <w:sz w:val="32"/>
          <w:szCs w:val="32"/>
        </w:rPr>
        <w:t>固态电池</w:t>
      </w:r>
      <w:r w:rsidR="00DF0B91" w:rsidRPr="00DF0B91">
        <w:rPr>
          <w:rFonts w:ascii="Times New Roman" w:eastAsia="楷体" w:hAnsi="Times New Roman" w:cs="Times New Roman" w:hint="eastAsia"/>
          <w:sz w:val="32"/>
          <w:szCs w:val="32"/>
        </w:rPr>
        <w:t>由于其在安全性上的优势，</w:t>
      </w:r>
      <w:r w:rsidR="00DF0B91" w:rsidRPr="00DF0B91">
        <w:rPr>
          <w:rFonts w:ascii="Times New Roman" w:eastAsia="楷体" w:hAnsi="Times New Roman" w:cs="Times New Roman"/>
          <w:sz w:val="32"/>
          <w:szCs w:val="32"/>
        </w:rPr>
        <w:t>吸引了各国</w:t>
      </w:r>
      <w:r w:rsidR="00DF0B91" w:rsidRPr="00DF0B91">
        <w:rPr>
          <w:rFonts w:ascii="Times New Roman" w:eastAsia="楷体" w:hAnsi="Times New Roman" w:cs="Times New Roman" w:hint="eastAsia"/>
          <w:sz w:val="32"/>
          <w:szCs w:val="32"/>
        </w:rPr>
        <w:t>研发人员的广泛关注</w:t>
      </w:r>
      <w:r w:rsidR="00B963A0">
        <w:rPr>
          <w:rFonts w:ascii="Times New Roman" w:eastAsia="楷体" w:hAnsi="Times New Roman" w:cs="Times New Roman" w:hint="eastAsia"/>
          <w:sz w:val="32"/>
          <w:szCs w:val="32"/>
        </w:rPr>
        <w:t>，</w:t>
      </w:r>
      <w:r w:rsidR="00DF0B91" w:rsidRPr="00DF0B91">
        <w:rPr>
          <w:rFonts w:ascii="Times New Roman" w:eastAsia="楷体" w:hAnsi="Times New Roman" w:cs="Times New Roman" w:hint="eastAsia"/>
          <w:sz w:val="32"/>
          <w:szCs w:val="32"/>
        </w:rPr>
        <w:t>使用锂金属电极作为</w:t>
      </w:r>
      <w:r w:rsidR="00785AB4">
        <w:rPr>
          <w:rFonts w:ascii="Times New Roman" w:eastAsia="楷体" w:hAnsi="Times New Roman" w:cs="Times New Roman" w:hint="eastAsia"/>
          <w:sz w:val="32"/>
          <w:szCs w:val="32"/>
        </w:rPr>
        <w:t>固态</w:t>
      </w:r>
      <w:r w:rsidR="00DF0B91" w:rsidRPr="00DF0B91">
        <w:rPr>
          <w:rFonts w:ascii="Times New Roman" w:eastAsia="楷体" w:hAnsi="Times New Roman" w:cs="Times New Roman" w:hint="eastAsia"/>
          <w:sz w:val="32"/>
          <w:szCs w:val="32"/>
        </w:rPr>
        <w:t>电池负极</w:t>
      </w:r>
      <w:r w:rsidR="00785AB4">
        <w:rPr>
          <w:rFonts w:ascii="Times New Roman" w:eastAsia="楷体" w:hAnsi="Times New Roman" w:cs="Times New Roman" w:hint="eastAsia"/>
          <w:sz w:val="32"/>
          <w:szCs w:val="32"/>
        </w:rPr>
        <w:t>其</w:t>
      </w:r>
      <w:r w:rsidR="00DF0B91" w:rsidRPr="00DF0B91">
        <w:rPr>
          <w:rFonts w:ascii="Times New Roman" w:eastAsia="楷体" w:hAnsi="Times New Roman" w:cs="Times New Roman" w:hint="eastAsia"/>
          <w:sz w:val="32"/>
          <w:szCs w:val="32"/>
        </w:rPr>
        <w:t>能量密度有望超过</w:t>
      </w:r>
      <w:r w:rsidR="00DF0B91" w:rsidRPr="00DF0B91">
        <w:rPr>
          <w:rFonts w:ascii="Times New Roman" w:eastAsia="楷体" w:hAnsi="Times New Roman" w:cs="Times New Roman"/>
          <w:sz w:val="32"/>
          <w:szCs w:val="32"/>
        </w:rPr>
        <w:t>500Wh/kg</w:t>
      </w:r>
      <w:r w:rsidR="00DF0B91" w:rsidRPr="00DF0B91">
        <w:rPr>
          <w:rFonts w:ascii="Times New Roman" w:eastAsia="楷体" w:hAnsi="Times New Roman" w:cs="Times New Roman"/>
          <w:sz w:val="32"/>
          <w:szCs w:val="32"/>
        </w:rPr>
        <w:t>甚至更高</w:t>
      </w:r>
      <w:r w:rsidR="00DF0B91" w:rsidRPr="00DF0B91">
        <w:rPr>
          <w:rFonts w:ascii="Times New Roman" w:eastAsia="楷体" w:hAnsi="Times New Roman" w:cs="Times New Roman" w:hint="eastAsia"/>
          <w:sz w:val="32"/>
          <w:szCs w:val="32"/>
        </w:rPr>
        <w:t>，是实现高比能高安全动力电池的有效途径。</w:t>
      </w:r>
      <w:r w:rsidR="003527BE" w:rsidRPr="00671490">
        <w:rPr>
          <w:rFonts w:ascii="Times New Roman" w:eastAsia="楷体" w:hAnsi="Times New Roman" w:cs="Times New Roman" w:hint="eastAsia"/>
          <w:sz w:val="32"/>
          <w:szCs w:val="32"/>
        </w:rPr>
        <w:t>针对金属锂负极在硫化物固态电池中存在的界面匹配性不佳</w:t>
      </w:r>
      <w:r w:rsidR="00873DEB">
        <w:rPr>
          <w:rFonts w:ascii="Times New Roman" w:eastAsia="楷体" w:hAnsi="Times New Roman" w:cs="Times New Roman" w:hint="eastAsia"/>
          <w:sz w:val="32"/>
          <w:szCs w:val="32"/>
        </w:rPr>
        <w:t>、</w:t>
      </w:r>
      <w:r w:rsidR="003527BE" w:rsidRPr="00671490">
        <w:rPr>
          <w:rFonts w:ascii="Times New Roman" w:eastAsia="楷体" w:hAnsi="Times New Roman" w:cs="Times New Roman" w:hint="eastAsia"/>
          <w:sz w:val="32"/>
          <w:szCs w:val="32"/>
        </w:rPr>
        <w:t>界面处易发生不可逆副反应</w:t>
      </w:r>
      <w:r w:rsidR="00873DEB">
        <w:rPr>
          <w:rFonts w:ascii="Times New Roman" w:eastAsia="楷体" w:hAnsi="Times New Roman" w:cs="Times New Roman" w:hint="eastAsia"/>
          <w:sz w:val="32"/>
          <w:szCs w:val="32"/>
        </w:rPr>
        <w:t>、</w:t>
      </w:r>
      <w:r w:rsidR="00873DEB" w:rsidRPr="00671490">
        <w:rPr>
          <w:rFonts w:ascii="Times New Roman" w:eastAsia="楷体" w:hAnsi="Times New Roman" w:cs="Times New Roman" w:hint="eastAsia"/>
          <w:sz w:val="32"/>
          <w:szCs w:val="32"/>
        </w:rPr>
        <w:t>在循环过程中产生枝晶问题造成电池短路</w:t>
      </w:r>
      <w:r w:rsidR="00873DEB">
        <w:rPr>
          <w:rFonts w:ascii="Times New Roman" w:eastAsia="楷体" w:hAnsi="Times New Roman" w:cs="Times New Roman" w:hint="eastAsia"/>
          <w:sz w:val="32"/>
          <w:szCs w:val="32"/>
        </w:rPr>
        <w:t>等问题</w:t>
      </w:r>
      <w:r w:rsidR="00DF0B91">
        <w:rPr>
          <w:rFonts w:ascii="Times New Roman" w:eastAsia="楷体" w:hAnsi="Times New Roman" w:cs="Times New Roman" w:hint="eastAsia"/>
          <w:sz w:val="32"/>
          <w:szCs w:val="32"/>
        </w:rPr>
        <w:t>，</w:t>
      </w:r>
      <w:r w:rsidR="00DF0B91" w:rsidRPr="00671490">
        <w:rPr>
          <w:rFonts w:ascii="Times New Roman" w:eastAsia="楷体" w:hAnsi="Times New Roman" w:cs="Times New Roman" w:hint="eastAsia"/>
          <w:sz w:val="32"/>
          <w:szCs w:val="32"/>
        </w:rPr>
        <w:t>开展固态电池锂金属负极界面的基础研究，通过合适的界面修饰手段，实现锂金属与硫化物电解质界面的稳定兼容，同时抑制锂枝晶在硫化物电解质层的生长，为实现高比能高安全固态锂金属电池奠定理论基础</w:t>
      </w:r>
      <w:r w:rsidR="00DF0B91" w:rsidRPr="00790948">
        <w:rPr>
          <w:rFonts w:ascii="Times New Roman" w:eastAsia="楷体" w:hAnsi="Times New Roman" w:cs="Times New Roman"/>
          <w:sz w:val="32"/>
          <w:szCs w:val="32"/>
        </w:rPr>
        <w:t>。</w:t>
      </w:r>
    </w:p>
    <w:p w14:paraId="1BF61B89" w14:textId="4DB0F0CA" w:rsidR="00671490" w:rsidRDefault="00671490" w:rsidP="00061EA9">
      <w:pPr>
        <w:snapToGrid w:val="0"/>
        <w:spacing w:line="336" w:lineRule="auto"/>
        <w:ind w:firstLineChars="200" w:firstLine="643"/>
        <w:rPr>
          <w:rFonts w:ascii="Times New Roman" w:eastAsia="楷体" w:hAnsi="Times New Roman" w:cs="Times New Roman"/>
          <w:sz w:val="32"/>
          <w:szCs w:val="32"/>
        </w:rPr>
      </w:pPr>
      <w:r w:rsidRPr="00790948">
        <w:rPr>
          <w:rFonts w:ascii="楷体" w:eastAsia="楷体" w:hAnsi="楷体" w:cs="Times New Roman" w:hint="eastAsia"/>
          <w:b/>
          <w:bCs/>
          <w:sz w:val="32"/>
          <w:szCs w:val="32"/>
        </w:rPr>
        <w:t>拟解决的关键科学问题</w:t>
      </w:r>
      <w:r>
        <w:rPr>
          <w:rFonts w:ascii="Times New Roman" w:eastAsia="仿宋_GB2312" w:hAnsi="Times New Roman" w:cs="Times New Roman" w:hint="eastAsia"/>
          <w:sz w:val="32"/>
          <w:szCs w:val="32"/>
        </w:rPr>
        <w:t>：</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1</w:t>
      </w:r>
      <w:r w:rsidRPr="00790948">
        <w:rPr>
          <w:rFonts w:ascii="Times New Roman" w:eastAsia="楷体" w:hAnsi="Times New Roman" w:cs="Times New Roman" w:hint="eastAsia"/>
          <w:sz w:val="32"/>
          <w:szCs w:val="32"/>
        </w:rPr>
        <w:t>）</w:t>
      </w:r>
      <w:r w:rsidRPr="00671490">
        <w:rPr>
          <w:rFonts w:ascii="Times New Roman" w:eastAsia="楷体" w:hAnsi="Times New Roman" w:cs="Times New Roman"/>
          <w:sz w:val="32"/>
          <w:szCs w:val="32"/>
        </w:rPr>
        <w:t>锂负极与</w:t>
      </w:r>
      <w:r w:rsidRPr="00671490">
        <w:rPr>
          <w:rFonts w:ascii="Times New Roman" w:eastAsia="楷体" w:hAnsi="Times New Roman" w:cs="Times New Roman"/>
          <w:sz w:val="32"/>
          <w:szCs w:val="32"/>
        </w:rPr>
        <w:t>Li</w:t>
      </w:r>
      <w:r w:rsidRPr="00671490">
        <w:rPr>
          <w:rFonts w:ascii="Times New Roman" w:eastAsia="楷体" w:hAnsi="Times New Roman" w:cs="Times New Roman"/>
          <w:sz w:val="32"/>
          <w:szCs w:val="32"/>
          <w:vertAlign w:val="subscript"/>
        </w:rPr>
        <w:t>6</w:t>
      </w:r>
      <w:r w:rsidRPr="00671490">
        <w:rPr>
          <w:rFonts w:ascii="Times New Roman" w:eastAsia="楷体" w:hAnsi="Times New Roman" w:cs="Times New Roman"/>
          <w:sz w:val="32"/>
          <w:szCs w:val="32"/>
        </w:rPr>
        <w:t>PS</w:t>
      </w:r>
      <w:r w:rsidRPr="00671490">
        <w:rPr>
          <w:rFonts w:ascii="Times New Roman" w:eastAsia="楷体" w:hAnsi="Times New Roman" w:cs="Times New Roman"/>
          <w:sz w:val="32"/>
          <w:szCs w:val="32"/>
          <w:vertAlign w:val="subscript"/>
        </w:rPr>
        <w:t>5</w:t>
      </w:r>
      <w:r w:rsidRPr="00671490">
        <w:rPr>
          <w:rFonts w:ascii="Times New Roman" w:eastAsia="楷体" w:hAnsi="Times New Roman" w:cs="Times New Roman"/>
          <w:sz w:val="32"/>
          <w:szCs w:val="32"/>
        </w:rPr>
        <w:t>Cl</w:t>
      </w:r>
      <w:r w:rsidRPr="00671490">
        <w:rPr>
          <w:rFonts w:ascii="Times New Roman" w:eastAsia="楷体" w:hAnsi="Times New Roman" w:cs="Times New Roman"/>
          <w:sz w:val="32"/>
          <w:szCs w:val="32"/>
        </w:rPr>
        <w:t>体系硫化物电解质材料界面修饰</w:t>
      </w:r>
      <w:r w:rsidR="00B963A0">
        <w:rPr>
          <w:rFonts w:ascii="Times New Roman" w:eastAsia="楷体" w:hAnsi="Times New Roman" w:cs="Times New Roman" w:hint="eastAsia"/>
          <w:sz w:val="32"/>
          <w:szCs w:val="32"/>
        </w:rPr>
        <w:t>机理</w:t>
      </w:r>
      <w:r w:rsidRPr="00790948">
        <w:rPr>
          <w:rFonts w:ascii="Times New Roman" w:eastAsia="楷体" w:hAnsi="Times New Roman" w:cs="Times New Roman" w:hint="eastAsia"/>
          <w:sz w:val="32"/>
          <w:szCs w:val="32"/>
        </w:rPr>
        <w:t>；（</w:t>
      </w:r>
      <w:r w:rsidRPr="00790948">
        <w:rPr>
          <w:rFonts w:ascii="Times New Roman" w:eastAsia="楷体" w:hAnsi="Times New Roman" w:cs="Times New Roman" w:hint="eastAsia"/>
          <w:sz w:val="32"/>
          <w:szCs w:val="32"/>
        </w:rPr>
        <w:t>2</w:t>
      </w:r>
      <w:r w:rsidRPr="00790948">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锂枝晶在锂金属负极与</w:t>
      </w:r>
      <w:r w:rsidRPr="00671490">
        <w:rPr>
          <w:rFonts w:ascii="Times New Roman" w:eastAsia="楷体" w:hAnsi="Times New Roman" w:cs="Times New Roman" w:hint="eastAsia"/>
          <w:sz w:val="32"/>
          <w:szCs w:val="32"/>
        </w:rPr>
        <w:t>Li</w:t>
      </w:r>
      <w:r w:rsidRPr="00671490">
        <w:rPr>
          <w:rFonts w:ascii="Times New Roman" w:eastAsia="楷体" w:hAnsi="Times New Roman" w:cs="Times New Roman" w:hint="eastAsia"/>
          <w:sz w:val="32"/>
          <w:szCs w:val="32"/>
          <w:vertAlign w:val="subscript"/>
        </w:rPr>
        <w:t>6</w:t>
      </w:r>
      <w:r w:rsidRPr="00671490">
        <w:rPr>
          <w:rFonts w:ascii="Times New Roman" w:eastAsia="楷体" w:hAnsi="Times New Roman" w:cs="Times New Roman" w:hint="eastAsia"/>
          <w:sz w:val="32"/>
          <w:szCs w:val="32"/>
        </w:rPr>
        <w:t>PS</w:t>
      </w:r>
      <w:r w:rsidRPr="00671490">
        <w:rPr>
          <w:rFonts w:ascii="Times New Roman" w:eastAsia="楷体" w:hAnsi="Times New Roman" w:cs="Times New Roman" w:hint="eastAsia"/>
          <w:sz w:val="32"/>
          <w:szCs w:val="32"/>
          <w:vertAlign w:val="subscript"/>
        </w:rPr>
        <w:t>5</w:t>
      </w:r>
      <w:r w:rsidRPr="00671490">
        <w:rPr>
          <w:rFonts w:ascii="Times New Roman" w:eastAsia="楷体" w:hAnsi="Times New Roman" w:cs="Times New Roman" w:hint="eastAsia"/>
          <w:sz w:val="32"/>
          <w:szCs w:val="32"/>
        </w:rPr>
        <w:t>Cl</w:t>
      </w:r>
      <w:r w:rsidRPr="00671490">
        <w:rPr>
          <w:rFonts w:ascii="Times New Roman" w:eastAsia="楷体" w:hAnsi="Times New Roman" w:cs="Times New Roman" w:hint="eastAsia"/>
          <w:sz w:val="32"/>
          <w:szCs w:val="32"/>
        </w:rPr>
        <w:t>体系硫化物电解质材料界面的生长机制</w:t>
      </w:r>
      <w:r w:rsidRPr="00790948">
        <w:rPr>
          <w:rFonts w:ascii="Times New Roman" w:eastAsia="楷体" w:hAnsi="Times New Roman" w:cs="Times New Roman" w:hint="eastAsia"/>
          <w:sz w:val="32"/>
          <w:szCs w:val="32"/>
        </w:rPr>
        <w:t>。</w:t>
      </w:r>
    </w:p>
    <w:p w14:paraId="455FBE1B" w14:textId="19FD2E5C" w:rsidR="00671490" w:rsidRPr="00671490" w:rsidRDefault="00671490" w:rsidP="00061EA9">
      <w:pPr>
        <w:snapToGrid w:val="0"/>
        <w:spacing w:line="336" w:lineRule="auto"/>
        <w:ind w:firstLineChars="200" w:firstLine="643"/>
        <w:rPr>
          <w:rFonts w:ascii="Times New Roman" w:eastAsia="楷体" w:hAnsi="Times New Roman" w:cs="Times New Roman"/>
          <w:sz w:val="32"/>
          <w:szCs w:val="32"/>
        </w:rPr>
      </w:pPr>
      <w:r w:rsidRPr="00790948">
        <w:rPr>
          <w:rFonts w:ascii="Times New Roman" w:eastAsia="楷体" w:hAnsi="Times New Roman" w:cs="Times New Roman" w:hint="eastAsia"/>
          <w:b/>
          <w:bCs/>
          <w:sz w:val="32"/>
          <w:szCs w:val="32"/>
        </w:rPr>
        <w:t>具体考核指标</w:t>
      </w:r>
      <w:r w:rsidRPr="00790948">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1</w:t>
      </w:r>
      <w:r w:rsidRPr="00671490">
        <w:rPr>
          <w:rFonts w:ascii="Times New Roman" w:eastAsia="楷体" w:hAnsi="Times New Roman" w:cs="Times New Roman" w:hint="eastAsia"/>
          <w:sz w:val="32"/>
          <w:szCs w:val="32"/>
        </w:rPr>
        <w:t>）经过界面修饰后，金属锂与</w:t>
      </w:r>
      <w:r w:rsidRPr="00671490">
        <w:rPr>
          <w:rFonts w:ascii="Times New Roman" w:eastAsia="楷体" w:hAnsi="Times New Roman" w:cs="Times New Roman" w:hint="eastAsia"/>
          <w:sz w:val="32"/>
          <w:szCs w:val="32"/>
        </w:rPr>
        <w:t>Li</w:t>
      </w:r>
      <w:r w:rsidRPr="00671490">
        <w:rPr>
          <w:rFonts w:ascii="Times New Roman" w:eastAsia="楷体" w:hAnsi="Times New Roman" w:cs="Times New Roman" w:hint="eastAsia"/>
          <w:sz w:val="32"/>
          <w:szCs w:val="32"/>
          <w:vertAlign w:val="subscript"/>
        </w:rPr>
        <w:t>6</w:t>
      </w:r>
      <w:r w:rsidRPr="00671490">
        <w:rPr>
          <w:rFonts w:ascii="Times New Roman" w:eastAsia="楷体" w:hAnsi="Times New Roman" w:cs="Times New Roman" w:hint="eastAsia"/>
          <w:sz w:val="32"/>
          <w:szCs w:val="32"/>
        </w:rPr>
        <w:t>PS</w:t>
      </w:r>
      <w:r w:rsidRPr="00671490">
        <w:rPr>
          <w:rFonts w:ascii="Times New Roman" w:eastAsia="楷体" w:hAnsi="Times New Roman" w:cs="Times New Roman" w:hint="eastAsia"/>
          <w:sz w:val="32"/>
          <w:szCs w:val="32"/>
          <w:vertAlign w:val="subscript"/>
        </w:rPr>
        <w:t>5</w:t>
      </w:r>
      <w:r w:rsidRPr="00671490">
        <w:rPr>
          <w:rFonts w:ascii="Times New Roman" w:eastAsia="楷体" w:hAnsi="Times New Roman" w:cs="Times New Roman" w:hint="eastAsia"/>
          <w:sz w:val="32"/>
          <w:szCs w:val="32"/>
        </w:rPr>
        <w:t>Cl</w:t>
      </w:r>
      <w:r w:rsidRPr="00671490">
        <w:rPr>
          <w:rFonts w:ascii="Times New Roman" w:eastAsia="楷体" w:hAnsi="Times New Roman" w:cs="Times New Roman" w:hint="eastAsia"/>
          <w:sz w:val="32"/>
          <w:szCs w:val="32"/>
        </w:rPr>
        <w:t>体系硫化物电解质接触放置</w:t>
      </w:r>
      <w:r w:rsidRPr="00671490">
        <w:rPr>
          <w:rFonts w:ascii="Times New Roman" w:eastAsia="楷体" w:hAnsi="Times New Roman" w:cs="Times New Roman" w:hint="eastAsia"/>
          <w:sz w:val="32"/>
          <w:szCs w:val="32"/>
        </w:rPr>
        <w:t>7</w:t>
      </w:r>
      <w:r w:rsidRPr="00671490">
        <w:rPr>
          <w:rFonts w:ascii="Times New Roman" w:eastAsia="楷体" w:hAnsi="Times New Roman" w:cs="Times New Roman" w:hint="eastAsia"/>
          <w:sz w:val="32"/>
          <w:szCs w:val="32"/>
        </w:rPr>
        <w:t>天后界面阻抗增加率</w:t>
      </w:r>
      <w:r w:rsidRPr="00671490">
        <w:rPr>
          <w:rFonts w:ascii="Times New Roman" w:eastAsia="楷体" w:hAnsi="Times New Roman" w:cs="Times New Roman" w:hint="eastAsia"/>
          <w:sz w:val="32"/>
          <w:szCs w:val="32"/>
        </w:rPr>
        <w:t>&lt;10%</w:t>
      </w:r>
      <w:r w:rsidRPr="00671490">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2</w:t>
      </w:r>
      <w:r w:rsidRPr="00671490">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ab/>
      </w:r>
      <w:r w:rsidRPr="00671490">
        <w:rPr>
          <w:rFonts w:ascii="Times New Roman" w:eastAsia="楷体" w:hAnsi="Times New Roman" w:cs="Times New Roman" w:hint="eastAsia"/>
          <w:sz w:val="32"/>
          <w:szCs w:val="32"/>
        </w:rPr>
        <w:t>探索抑制锂枝晶生长的界面改性手段，在</w:t>
      </w:r>
      <w:r w:rsidRPr="00671490">
        <w:rPr>
          <w:rFonts w:ascii="Times New Roman" w:eastAsia="楷体" w:hAnsi="Times New Roman" w:cs="Times New Roman"/>
          <w:sz w:val="32"/>
          <w:szCs w:val="32"/>
        </w:rPr>
        <w:t>5mAh/cm</w:t>
      </w:r>
      <w:r w:rsidRPr="00671490">
        <w:rPr>
          <w:rFonts w:ascii="Times New Roman" w:eastAsia="楷体" w:hAnsi="Times New Roman" w:cs="Times New Roman"/>
          <w:sz w:val="32"/>
          <w:szCs w:val="32"/>
          <w:vertAlign w:val="superscript"/>
        </w:rPr>
        <w:t>2</w:t>
      </w:r>
      <w:r w:rsidRPr="00671490">
        <w:rPr>
          <w:rFonts w:ascii="Times New Roman" w:eastAsia="楷体" w:hAnsi="Times New Roman" w:cs="Times New Roman"/>
          <w:sz w:val="32"/>
          <w:szCs w:val="32"/>
        </w:rPr>
        <w:t>@0.5mA/cm</w:t>
      </w:r>
      <w:r w:rsidRPr="00671490">
        <w:rPr>
          <w:rFonts w:ascii="Times New Roman" w:eastAsia="楷体" w:hAnsi="Times New Roman" w:cs="Times New Roman"/>
          <w:sz w:val="32"/>
          <w:szCs w:val="32"/>
          <w:vertAlign w:val="superscript"/>
        </w:rPr>
        <w:t>2</w:t>
      </w:r>
      <w:r w:rsidRPr="00671490">
        <w:rPr>
          <w:rFonts w:ascii="Times New Roman" w:eastAsia="楷体" w:hAnsi="Times New Roman" w:cs="Times New Roman" w:hint="eastAsia"/>
          <w:sz w:val="32"/>
          <w:szCs w:val="32"/>
        </w:rPr>
        <w:t>条件下充放电，锂金属负极与</w:t>
      </w:r>
      <w:r w:rsidRPr="00671490">
        <w:rPr>
          <w:rFonts w:ascii="Times New Roman" w:eastAsia="楷体" w:hAnsi="Times New Roman" w:cs="Times New Roman" w:hint="eastAsia"/>
          <w:sz w:val="32"/>
          <w:szCs w:val="32"/>
        </w:rPr>
        <w:t>Li</w:t>
      </w:r>
      <w:r w:rsidRPr="00671490">
        <w:rPr>
          <w:rFonts w:ascii="Times New Roman" w:eastAsia="楷体" w:hAnsi="Times New Roman" w:cs="Times New Roman" w:hint="eastAsia"/>
          <w:sz w:val="32"/>
          <w:szCs w:val="32"/>
          <w:vertAlign w:val="subscript"/>
        </w:rPr>
        <w:t>6</w:t>
      </w:r>
      <w:r w:rsidRPr="00671490">
        <w:rPr>
          <w:rFonts w:ascii="Times New Roman" w:eastAsia="楷体" w:hAnsi="Times New Roman" w:cs="Times New Roman" w:hint="eastAsia"/>
          <w:sz w:val="32"/>
          <w:szCs w:val="32"/>
        </w:rPr>
        <w:t>PS</w:t>
      </w:r>
      <w:r w:rsidRPr="00671490">
        <w:rPr>
          <w:rFonts w:ascii="Times New Roman" w:eastAsia="楷体" w:hAnsi="Times New Roman" w:cs="Times New Roman" w:hint="eastAsia"/>
          <w:sz w:val="32"/>
          <w:szCs w:val="32"/>
          <w:vertAlign w:val="subscript"/>
        </w:rPr>
        <w:t>5</w:t>
      </w:r>
      <w:r w:rsidRPr="00671490">
        <w:rPr>
          <w:rFonts w:ascii="Times New Roman" w:eastAsia="楷体" w:hAnsi="Times New Roman" w:cs="Times New Roman" w:hint="eastAsia"/>
          <w:sz w:val="32"/>
          <w:szCs w:val="32"/>
        </w:rPr>
        <w:t>Cl</w:t>
      </w:r>
      <w:r w:rsidRPr="00671490">
        <w:rPr>
          <w:rFonts w:ascii="Times New Roman" w:eastAsia="楷体" w:hAnsi="Times New Roman" w:cs="Times New Roman" w:hint="eastAsia"/>
          <w:sz w:val="32"/>
          <w:szCs w:val="32"/>
        </w:rPr>
        <w:t>体系硫化物电解质材料界面不产生锂枝晶短路现象；（</w:t>
      </w:r>
      <w:r w:rsidRPr="00671490">
        <w:rPr>
          <w:rFonts w:ascii="Times New Roman" w:eastAsia="楷体" w:hAnsi="Times New Roman" w:cs="Times New Roman" w:hint="eastAsia"/>
          <w:sz w:val="32"/>
          <w:szCs w:val="32"/>
        </w:rPr>
        <w:t>3</w:t>
      </w:r>
      <w:r w:rsidRPr="00671490">
        <w:rPr>
          <w:rFonts w:ascii="Times New Roman" w:eastAsia="楷体" w:hAnsi="Times New Roman" w:cs="Times New Roman" w:hint="eastAsia"/>
          <w:sz w:val="32"/>
          <w:szCs w:val="32"/>
        </w:rPr>
        <w:t>）</w:t>
      </w:r>
      <w:r w:rsidR="00B963A0">
        <w:rPr>
          <w:rFonts w:ascii="Times New Roman" w:eastAsia="楷体" w:hAnsi="Times New Roman" w:cs="Times New Roman" w:hint="eastAsia"/>
          <w:sz w:val="32"/>
          <w:szCs w:val="32"/>
        </w:rPr>
        <w:t>项目</w:t>
      </w:r>
      <w:r w:rsidRPr="00671490">
        <w:rPr>
          <w:rFonts w:ascii="Times New Roman" w:eastAsia="楷体" w:hAnsi="Times New Roman" w:cs="Times New Roman" w:hint="eastAsia"/>
          <w:sz w:val="32"/>
          <w:szCs w:val="32"/>
        </w:rPr>
        <w:t>研究报告</w:t>
      </w:r>
      <w:r w:rsidRPr="00671490">
        <w:rPr>
          <w:rFonts w:ascii="Times New Roman" w:eastAsia="楷体" w:hAnsi="Times New Roman" w:cs="Times New Roman" w:hint="eastAsia"/>
          <w:sz w:val="32"/>
          <w:szCs w:val="32"/>
        </w:rPr>
        <w:t>1</w:t>
      </w:r>
      <w:r w:rsidRPr="00671490">
        <w:rPr>
          <w:rFonts w:ascii="Times New Roman" w:eastAsia="楷体" w:hAnsi="Times New Roman" w:cs="Times New Roman" w:hint="eastAsia"/>
          <w:sz w:val="32"/>
          <w:szCs w:val="32"/>
        </w:rPr>
        <w:t>份及金属锂界面保护技术方案</w:t>
      </w:r>
      <w:r w:rsidRPr="00671490">
        <w:rPr>
          <w:rFonts w:ascii="Times New Roman" w:eastAsia="楷体" w:hAnsi="Times New Roman" w:cs="Times New Roman" w:hint="eastAsia"/>
          <w:sz w:val="32"/>
          <w:szCs w:val="32"/>
        </w:rPr>
        <w:t>1</w:t>
      </w:r>
      <w:r w:rsidRPr="00671490">
        <w:rPr>
          <w:rFonts w:ascii="Times New Roman" w:eastAsia="楷体" w:hAnsi="Times New Roman" w:cs="Times New Roman" w:hint="eastAsia"/>
          <w:sz w:val="32"/>
          <w:szCs w:val="32"/>
        </w:rPr>
        <w:t>份</w:t>
      </w:r>
      <w:r w:rsidR="008A2325">
        <w:rPr>
          <w:rFonts w:ascii="Times New Roman" w:eastAsia="楷体" w:hAnsi="Times New Roman" w:cs="Times New Roman" w:hint="eastAsia"/>
          <w:sz w:val="32"/>
          <w:szCs w:val="32"/>
        </w:rPr>
        <w:t>；（</w:t>
      </w:r>
      <w:r w:rsidR="008A2325">
        <w:rPr>
          <w:rFonts w:ascii="Times New Roman" w:eastAsia="楷体" w:hAnsi="Times New Roman" w:cs="Times New Roman" w:hint="eastAsia"/>
          <w:sz w:val="32"/>
          <w:szCs w:val="32"/>
        </w:rPr>
        <w:t>4</w:t>
      </w:r>
      <w:r w:rsidR="008A2325">
        <w:rPr>
          <w:rFonts w:ascii="Times New Roman" w:eastAsia="楷体" w:hAnsi="Times New Roman" w:cs="Times New Roman" w:hint="eastAsia"/>
          <w:sz w:val="32"/>
          <w:szCs w:val="32"/>
        </w:rPr>
        <w:t>）</w:t>
      </w:r>
      <w:r w:rsidRPr="00671490">
        <w:rPr>
          <w:rFonts w:ascii="Times New Roman" w:eastAsia="楷体" w:hAnsi="Times New Roman" w:cs="Times New Roman" w:hint="eastAsia"/>
          <w:sz w:val="32"/>
          <w:szCs w:val="32"/>
        </w:rPr>
        <w:t>申请</w:t>
      </w:r>
      <w:r w:rsidR="00B963A0">
        <w:rPr>
          <w:rFonts w:ascii="Times New Roman" w:eastAsia="楷体" w:hAnsi="Times New Roman" w:cs="Times New Roman" w:hint="eastAsia"/>
          <w:sz w:val="32"/>
          <w:szCs w:val="32"/>
        </w:rPr>
        <w:t>相关</w:t>
      </w:r>
      <w:r w:rsidRPr="00671490">
        <w:rPr>
          <w:rFonts w:ascii="Times New Roman" w:eastAsia="楷体" w:hAnsi="Times New Roman" w:cs="Times New Roman" w:hint="eastAsia"/>
          <w:sz w:val="32"/>
          <w:szCs w:val="32"/>
        </w:rPr>
        <w:t>发明专利</w:t>
      </w:r>
      <w:r w:rsidR="008A2325">
        <w:rPr>
          <w:rFonts w:ascii="Times New Roman" w:eastAsia="楷体" w:hAnsi="Times New Roman" w:cs="Times New Roman"/>
          <w:sz w:val="32"/>
          <w:szCs w:val="32"/>
        </w:rPr>
        <w:t>1</w:t>
      </w:r>
      <w:r w:rsidRPr="00671490">
        <w:rPr>
          <w:rFonts w:ascii="Times New Roman" w:eastAsia="楷体" w:hAnsi="Times New Roman" w:cs="Times New Roman" w:hint="eastAsia"/>
          <w:sz w:val="32"/>
          <w:szCs w:val="32"/>
        </w:rPr>
        <w:t>项</w:t>
      </w:r>
      <w:r w:rsidR="008A2325">
        <w:rPr>
          <w:rFonts w:ascii="Times New Roman" w:eastAsia="楷体" w:hAnsi="Times New Roman" w:cs="Times New Roman" w:hint="eastAsia"/>
          <w:sz w:val="32"/>
          <w:szCs w:val="32"/>
        </w:rPr>
        <w:t>以上</w:t>
      </w:r>
      <w:r w:rsidRPr="00671490">
        <w:rPr>
          <w:rFonts w:ascii="Times New Roman" w:eastAsia="楷体" w:hAnsi="Times New Roman" w:cs="Times New Roman" w:hint="eastAsia"/>
          <w:sz w:val="32"/>
          <w:szCs w:val="32"/>
        </w:rPr>
        <w:t>。</w:t>
      </w:r>
    </w:p>
    <w:p w14:paraId="7C922925" w14:textId="1ECF6AAA" w:rsidR="00C472F5" w:rsidRDefault="00C472F5" w:rsidP="00061EA9">
      <w:pPr>
        <w:snapToGrid w:val="0"/>
        <w:spacing w:line="336"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需求</w:t>
      </w:r>
      <w:r w:rsidR="00F02E4A">
        <w:rPr>
          <w:rFonts w:ascii="Times New Roman" w:eastAsia="楷体" w:hAnsi="Times New Roman" w:cs="Times New Roman" w:hint="eastAsia"/>
          <w:b/>
          <w:bCs/>
          <w:sz w:val="32"/>
          <w:szCs w:val="32"/>
        </w:rPr>
        <w:t>方</w:t>
      </w:r>
      <w:r>
        <w:rPr>
          <w:rFonts w:ascii="Times New Roman" w:eastAsia="楷体" w:hAnsi="Times New Roman" w:cs="Times New Roman" w:hint="eastAsia"/>
          <w:sz w:val="32"/>
          <w:szCs w:val="32"/>
        </w:rPr>
        <w:t>：国家动力电池创新中心</w:t>
      </w:r>
    </w:p>
    <w:p w14:paraId="0E416CC0" w14:textId="62A1EFAE" w:rsidR="00C472F5" w:rsidRDefault="00C472F5" w:rsidP="00061EA9">
      <w:pPr>
        <w:snapToGrid w:val="0"/>
        <w:spacing w:line="336" w:lineRule="auto"/>
        <w:ind w:firstLineChars="200" w:firstLine="643"/>
        <w:rPr>
          <w:rFonts w:ascii="Times New Roman" w:eastAsia="楷体" w:hAnsi="Times New Roman" w:cs="Times New Roman"/>
          <w:sz w:val="32"/>
          <w:szCs w:val="32"/>
        </w:rPr>
      </w:pPr>
      <w:r>
        <w:rPr>
          <w:rFonts w:ascii="Times New Roman" w:eastAsia="楷体" w:hAnsi="Times New Roman" w:cs="Times New Roman" w:hint="eastAsia"/>
          <w:b/>
          <w:bCs/>
          <w:sz w:val="32"/>
          <w:szCs w:val="32"/>
        </w:rPr>
        <w:t>项目</w:t>
      </w:r>
      <w:r w:rsidRPr="00C472F5">
        <w:rPr>
          <w:rFonts w:ascii="Times New Roman" w:eastAsia="楷体" w:hAnsi="Times New Roman" w:cs="Times New Roman" w:hint="eastAsia"/>
          <w:b/>
          <w:bCs/>
          <w:sz w:val="32"/>
          <w:szCs w:val="32"/>
        </w:rPr>
        <w:t>联系人</w:t>
      </w:r>
      <w:r>
        <w:rPr>
          <w:rFonts w:ascii="Times New Roman" w:eastAsia="楷体" w:hAnsi="Times New Roman" w:cs="Times New Roman" w:hint="eastAsia"/>
          <w:sz w:val="32"/>
          <w:szCs w:val="32"/>
        </w:rPr>
        <w:t>：</w:t>
      </w:r>
      <w:r w:rsidR="00F02E4A">
        <w:rPr>
          <w:rFonts w:ascii="Times New Roman" w:eastAsia="楷体" w:hAnsi="Times New Roman" w:cs="Times New Roman" w:hint="eastAsia"/>
          <w:sz w:val="32"/>
          <w:szCs w:val="32"/>
        </w:rPr>
        <w:t>王建涛</w:t>
      </w:r>
      <w:r w:rsidR="00F02E4A">
        <w:rPr>
          <w:rFonts w:ascii="Times New Roman" w:eastAsia="楷体" w:hAnsi="Times New Roman" w:cs="Times New Roman" w:hint="eastAsia"/>
          <w:sz w:val="32"/>
          <w:szCs w:val="32"/>
        </w:rPr>
        <w:t xml:space="preserve"> </w:t>
      </w:r>
      <w:r w:rsidR="00F02E4A">
        <w:rPr>
          <w:rFonts w:ascii="Times New Roman" w:eastAsia="楷体" w:hAnsi="Times New Roman" w:cs="Times New Roman"/>
          <w:sz w:val="32"/>
          <w:szCs w:val="32"/>
        </w:rPr>
        <w:t>010</w:t>
      </w:r>
      <w:r w:rsidR="00F02E4A">
        <w:rPr>
          <w:rFonts w:ascii="Times New Roman" w:eastAsia="楷体" w:hAnsi="Times New Roman" w:cs="Times New Roman" w:hint="eastAsia"/>
          <w:sz w:val="32"/>
          <w:szCs w:val="32"/>
        </w:rPr>
        <w:t>-</w:t>
      </w:r>
      <w:r w:rsidR="00F02E4A">
        <w:rPr>
          <w:rFonts w:ascii="Times New Roman" w:eastAsia="楷体" w:hAnsi="Times New Roman" w:cs="Times New Roman"/>
          <w:sz w:val="32"/>
          <w:szCs w:val="32"/>
        </w:rPr>
        <w:t>60662925</w:t>
      </w:r>
      <w:r w:rsidR="00F02E4A">
        <w:rPr>
          <w:rFonts w:ascii="Times New Roman" w:eastAsia="楷体" w:hAnsi="Times New Roman" w:cs="Times New Roman" w:hint="eastAsia"/>
          <w:sz w:val="32"/>
          <w:szCs w:val="32"/>
        </w:rPr>
        <w:t>-</w:t>
      </w:r>
      <w:r w:rsidR="00F02E4A">
        <w:rPr>
          <w:rFonts w:ascii="Times New Roman" w:eastAsia="楷体" w:hAnsi="Times New Roman" w:cs="Times New Roman"/>
          <w:sz w:val="32"/>
          <w:szCs w:val="32"/>
        </w:rPr>
        <w:t>8063</w:t>
      </w:r>
    </w:p>
    <w:p w14:paraId="7974E07E" w14:textId="13D52C66" w:rsidR="00061EA9" w:rsidRDefault="00061EA9" w:rsidP="00F02E4A">
      <w:pPr>
        <w:snapToGrid w:val="0"/>
        <w:spacing w:after="240" w:line="312" w:lineRule="auto"/>
        <w:ind w:firstLineChars="200" w:firstLine="640"/>
        <w:rPr>
          <w:rFonts w:ascii="Times New Roman" w:eastAsia="楷体" w:hAnsi="Times New Roman" w:cs="Times New Roman"/>
          <w:sz w:val="32"/>
          <w:szCs w:val="32"/>
        </w:rPr>
      </w:pPr>
    </w:p>
    <w:p w14:paraId="6AD25212" w14:textId="2E1B4598" w:rsidR="006044A2" w:rsidRPr="006044A2" w:rsidRDefault="00F02E4A" w:rsidP="00061EA9">
      <w:pPr>
        <w:snapToGrid w:val="0"/>
        <w:spacing w:after="120" w:line="336" w:lineRule="auto"/>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项目</w:t>
      </w:r>
      <w:r w:rsidR="006044A2" w:rsidRPr="006044A2">
        <w:rPr>
          <w:rFonts w:ascii="Times New Roman" w:eastAsia="黑体" w:hAnsi="Times New Roman" w:cs="Times New Roman"/>
          <w:sz w:val="32"/>
          <w:szCs w:val="32"/>
        </w:rPr>
        <w:t xml:space="preserve">3. </w:t>
      </w:r>
      <w:r w:rsidR="006044A2" w:rsidRPr="006044A2">
        <w:rPr>
          <w:rFonts w:ascii="Times New Roman" w:eastAsia="黑体" w:hAnsi="Times New Roman" w:cs="Times New Roman"/>
          <w:sz w:val="32"/>
          <w:szCs w:val="32"/>
        </w:rPr>
        <w:t>基于硅纳米线场效应传感器的中药提取物作用</w:t>
      </w:r>
      <w:r w:rsidR="006044A2" w:rsidRPr="006044A2">
        <w:rPr>
          <w:rFonts w:ascii="Times New Roman" w:eastAsia="黑体" w:hAnsi="Times New Roman" w:cs="Times New Roman"/>
          <w:sz w:val="32"/>
          <w:szCs w:val="32"/>
        </w:rPr>
        <w:t>MSC</w:t>
      </w:r>
      <w:r w:rsidR="006044A2" w:rsidRPr="006044A2">
        <w:rPr>
          <w:rFonts w:ascii="Times New Roman" w:eastAsia="黑体" w:hAnsi="Times New Roman" w:cs="Times New Roman"/>
          <w:sz w:val="32"/>
          <w:szCs w:val="32"/>
        </w:rPr>
        <w:t>离子通道研究</w:t>
      </w:r>
    </w:p>
    <w:p w14:paraId="21A35A0D" w14:textId="0E42A49A" w:rsidR="006044A2" w:rsidRDefault="006044A2" w:rsidP="00061EA9">
      <w:pPr>
        <w:snapToGrid w:val="0"/>
        <w:spacing w:line="360" w:lineRule="auto"/>
        <w:ind w:firstLineChars="200" w:firstLine="643"/>
        <w:rPr>
          <w:rFonts w:ascii="Times New Roman" w:eastAsia="仿宋_GB2312" w:hAnsi="Times New Roman" w:cs="Times New Roman"/>
          <w:sz w:val="32"/>
          <w:szCs w:val="32"/>
        </w:rPr>
      </w:pPr>
      <w:r w:rsidRPr="00790948">
        <w:rPr>
          <w:rFonts w:ascii="楷体" w:eastAsia="楷体" w:hAnsi="楷体" w:cs="Times New Roman" w:hint="eastAsia"/>
          <w:b/>
          <w:bCs/>
          <w:sz w:val="32"/>
          <w:szCs w:val="32"/>
        </w:rPr>
        <w:t>需求背景</w:t>
      </w:r>
      <w:r>
        <w:rPr>
          <w:rFonts w:ascii="Times New Roman" w:eastAsia="仿宋_GB2312" w:hAnsi="Times New Roman" w:cs="Times New Roman" w:hint="eastAsia"/>
          <w:sz w:val="32"/>
          <w:szCs w:val="32"/>
        </w:rPr>
        <w:t>：</w:t>
      </w:r>
      <w:r w:rsidR="00263C4C" w:rsidRPr="00263C4C">
        <w:rPr>
          <w:rFonts w:ascii="Times New Roman" w:eastAsia="楷体" w:hAnsi="Times New Roman" w:cs="Times New Roman" w:hint="eastAsia"/>
          <w:sz w:val="32"/>
          <w:szCs w:val="32"/>
        </w:rPr>
        <w:t>针对中药提取物作用于干细胞离子通道机制探索研究需求，开展硅纳米线场效应生物传感器对间充质干细胞在中药提取物干预下离子通道释放信号的相关研究，实现利用电学信号探索离子通道调控干细胞行为的研究目标，为肿瘤干细胞中找到潜在的治疗靶点、再生医学和肿瘤的诊治开拓新的思路</w:t>
      </w:r>
      <w:r w:rsidRPr="00790948">
        <w:rPr>
          <w:rFonts w:ascii="Times New Roman" w:eastAsia="楷体" w:hAnsi="Times New Roman" w:cs="Times New Roman"/>
          <w:sz w:val="32"/>
          <w:szCs w:val="32"/>
        </w:rPr>
        <w:t>。</w:t>
      </w:r>
    </w:p>
    <w:p w14:paraId="12C27294" w14:textId="27A265A1" w:rsidR="006044A2" w:rsidRPr="00263C4C" w:rsidRDefault="006044A2" w:rsidP="00061EA9">
      <w:pPr>
        <w:snapToGrid w:val="0"/>
        <w:spacing w:line="360" w:lineRule="auto"/>
        <w:ind w:firstLineChars="200" w:firstLine="643"/>
        <w:rPr>
          <w:rFonts w:ascii="Times New Roman" w:eastAsia="楷体" w:hAnsi="Times New Roman" w:cs="Times New Roman"/>
          <w:iCs/>
          <w:sz w:val="32"/>
          <w:szCs w:val="32"/>
        </w:rPr>
      </w:pPr>
      <w:r w:rsidRPr="00790948">
        <w:rPr>
          <w:rFonts w:ascii="楷体" w:eastAsia="楷体" w:hAnsi="楷体" w:cs="Times New Roman" w:hint="eastAsia"/>
          <w:b/>
          <w:bCs/>
          <w:sz w:val="32"/>
          <w:szCs w:val="32"/>
        </w:rPr>
        <w:t>拟解决的关键科学问题</w:t>
      </w:r>
      <w:r>
        <w:rPr>
          <w:rFonts w:ascii="Times New Roman" w:eastAsia="仿宋_GB2312" w:hAnsi="Times New Roman" w:cs="Times New Roman" w:hint="eastAsia"/>
          <w:sz w:val="32"/>
          <w:szCs w:val="32"/>
        </w:rPr>
        <w:t>：</w:t>
      </w:r>
      <w:r w:rsidR="00263C4C" w:rsidRPr="00263C4C">
        <w:rPr>
          <w:rFonts w:ascii="Times New Roman" w:eastAsia="楷体" w:hAnsi="Times New Roman" w:cs="Times New Roman" w:hint="eastAsia"/>
          <w:iCs/>
          <w:sz w:val="32"/>
          <w:szCs w:val="32"/>
        </w:rPr>
        <w:t>（</w:t>
      </w:r>
      <w:r w:rsidR="00263C4C" w:rsidRPr="00263C4C">
        <w:rPr>
          <w:rFonts w:ascii="Times New Roman" w:eastAsia="楷体" w:hAnsi="Times New Roman" w:cs="Times New Roman" w:hint="eastAsia"/>
          <w:iCs/>
          <w:sz w:val="32"/>
          <w:szCs w:val="32"/>
        </w:rPr>
        <w:t>1</w:t>
      </w:r>
      <w:r w:rsidR="00263C4C" w:rsidRPr="00263C4C">
        <w:rPr>
          <w:rFonts w:ascii="Times New Roman" w:eastAsia="楷体" w:hAnsi="Times New Roman" w:cs="Times New Roman" w:hint="eastAsia"/>
          <w:iCs/>
          <w:sz w:val="32"/>
          <w:szCs w:val="32"/>
        </w:rPr>
        <w:t>）硅纳米线场效应传感器应用于干细胞离子通道的</w:t>
      </w:r>
      <w:r w:rsidR="009C49C5">
        <w:rPr>
          <w:rFonts w:ascii="Times New Roman" w:eastAsia="楷体" w:hAnsi="Times New Roman" w:cs="Times New Roman" w:hint="eastAsia"/>
          <w:iCs/>
          <w:sz w:val="32"/>
          <w:szCs w:val="32"/>
        </w:rPr>
        <w:t>感知</w:t>
      </w:r>
      <w:r w:rsidR="008A2325">
        <w:rPr>
          <w:rFonts w:ascii="Times New Roman" w:eastAsia="楷体" w:hAnsi="Times New Roman" w:cs="Times New Roman" w:hint="eastAsia"/>
          <w:iCs/>
          <w:sz w:val="32"/>
          <w:szCs w:val="32"/>
        </w:rPr>
        <w:t>机理</w:t>
      </w:r>
      <w:r w:rsidR="00263C4C">
        <w:rPr>
          <w:rFonts w:ascii="Times New Roman" w:eastAsia="楷体" w:hAnsi="Times New Roman" w:cs="Times New Roman" w:hint="eastAsia"/>
          <w:iCs/>
          <w:sz w:val="32"/>
          <w:szCs w:val="32"/>
        </w:rPr>
        <w:t>；</w:t>
      </w:r>
      <w:r w:rsidR="00263C4C" w:rsidRPr="00263C4C">
        <w:rPr>
          <w:rFonts w:ascii="Times New Roman" w:eastAsia="楷体" w:hAnsi="Times New Roman" w:cs="Times New Roman" w:hint="eastAsia"/>
          <w:iCs/>
          <w:sz w:val="32"/>
          <w:szCs w:val="32"/>
        </w:rPr>
        <w:t>（</w:t>
      </w:r>
      <w:r w:rsidR="00263C4C" w:rsidRPr="00263C4C">
        <w:rPr>
          <w:rFonts w:ascii="Times New Roman" w:eastAsia="楷体" w:hAnsi="Times New Roman" w:cs="Times New Roman" w:hint="eastAsia"/>
          <w:iCs/>
          <w:sz w:val="32"/>
          <w:szCs w:val="32"/>
        </w:rPr>
        <w:t>2</w:t>
      </w:r>
      <w:r w:rsidR="00263C4C" w:rsidRPr="00263C4C">
        <w:rPr>
          <w:rFonts w:ascii="Times New Roman" w:eastAsia="楷体" w:hAnsi="Times New Roman" w:cs="Times New Roman" w:hint="eastAsia"/>
          <w:iCs/>
          <w:sz w:val="32"/>
          <w:szCs w:val="32"/>
        </w:rPr>
        <w:t>）硅纳米线场效应传感器解决中药提取物作用于干细胞离子通道的增殖、分化的调控和表达机制</w:t>
      </w:r>
      <w:r w:rsidRPr="00790948">
        <w:rPr>
          <w:rFonts w:ascii="Times New Roman" w:eastAsia="楷体" w:hAnsi="Times New Roman" w:cs="Times New Roman" w:hint="eastAsia"/>
          <w:sz w:val="32"/>
          <w:szCs w:val="32"/>
        </w:rPr>
        <w:t>。</w:t>
      </w:r>
    </w:p>
    <w:p w14:paraId="65EE6BA9" w14:textId="09F43605" w:rsidR="00263C4C" w:rsidRPr="00263C4C" w:rsidRDefault="006044A2" w:rsidP="00061EA9">
      <w:pPr>
        <w:snapToGrid w:val="0"/>
        <w:spacing w:line="360" w:lineRule="auto"/>
        <w:ind w:firstLineChars="200" w:firstLine="643"/>
        <w:rPr>
          <w:rFonts w:ascii="Times New Roman" w:eastAsia="楷体" w:hAnsi="Times New Roman" w:cs="Times New Roman"/>
          <w:sz w:val="32"/>
          <w:szCs w:val="32"/>
        </w:rPr>
      </w:pPr>
      <w:r w:rsidRPr="00790948">
        <w:rPr>
          <w:rFonts w:ascii="Times New Roman" w:eastAsia="楷体" w:hAnsi="Times New Roman" w:cs="Times New Roman" w:hint="eastAsia"/>
          <w:b/>
          <w:bCs/>
          <w:sz w:val="32"/>
          <w:szCs w:val="32"/>
        </w:rPr>
        <w:t>具体考核指标</w:t>
      </w:r>
      <w:r w:rsidRPr="00790948">
        <w:rPr>
          <w:rFonts w:ascii="Times New Roman" w:eastAsia="楷体" w:hAnsi="Times New Roman" w:cs="Times New Roman" w:hint="eastAsia"/>
          <w:sz w:val="32"/>
          <w:szCs w:val="32"/>
        </w:rPr>
        <w:t>：</w:t>
      </w:r>
      <w:r w:rsidR="00263C4C">
        <w:rPr>
          <w:rFonts w:ascii="Times New Roman" w:eastAsia="楷体" w:hAnsi="Times New Roman" w:cs="Times New Roman" w:hint="eastAsia"/>
          <w:sz w:val="32"/>
          <w:szCs w:val="32"/>
        </w:rPr>
        <w:t>（</w:t>
      </w:r>
      <w:r w:rsidR="00263C4C">
        <w:rPr>
          <w:rFonts w:ascii="Times New Roman" w:eastAsia="楷体" w:hAnsi="Times New Roman" w:cs="Times New Roman" w:hint="eastAsia"/>
          <w:sz w:val="32"/>
          <w:szCs w:val="32"/>
        </w:rPr>
        <w:t>1</w:t>
      </w:r>
      <w:r w:rsidR="00263C4C">
        <w:rPr>
          <w:rFonts w:ascii="Times New Roman" w:eastAsia="楷体" w:hAnsi="Times New Roman" w:cs="Times New Roman" w:hint="eastAsia"/>
          <w:sz w:val="32"/>
          <w:szCs w:val="32"/>
        </w:rPr>
        <w:t>）</w:t>
      </w:r>
      <w:r w:rsidR="00263C4C" w:rsidRPr="00263C4C">
        <w:rPr>
          <w:rFonts w:ascii="Times New Roman" w:eastAsia="楷体" w:hAnsi="Times New Roman" w:cs="Times New Roman" w:hint="eastAsia"/>
          <w:sz w:val="32"/>
          <w:szCs w:val="32"/>
        </w:rPr>
        <w:t>检测人参皂苷、黄芪甲苷、毛蕊异黄酮、茯苓酸、灵芝酸</w:t>
      </w:r>
      <w:r w:rsidR="00263C4C" w:rsidRPr="00263C4C">
        <w:rPr>
          <w:rFonts w:ascii="Times New Roman" w:eastAsia="楷体" w:hAnsi="Times New Roman" w:cs="Times New Roman"/>
          <w:sz w:val="32"/>
          <w:szCs w:val="32"/>
        </w:rPr>
        <w:t>C6</w:t>
      </w:r>
      <w:r w:rsidR="00263C4C" w:rsidRPr="00263C4C">
        <w:rPr>
          <w:rFonts w:ascii="Times New Roman" w:eastAsia="楷体" w:hAnsi="Times New Roman" w:cs="Times New Roman"/>
          <w:sz w:val="32"/>
          <w:szCs w:val="32"/>
        </w:rPr>
        <w:t>、去乙酰基灵芝酸</w:t>
      </w:r>
      <w:r w:rsidR="00263C4C" w:rsidRPr="00263C4C">
        <w:rPr>
          <w:rFonts w:ascii="Times New Roman" w:eastAsia="楷体" w:hAnsi="Times New Roman" w:cs="Times New Roman"/>
          <w:sz w:val="32"/>
          <w:szCs w:val="32"/>
        </w:rPr>
        <w:t>F</w:t>
      </w:r>
      <w:r w:rsidR="00263C4C" w:rsidRPr="00263C4C">
        <w:rPr>
          <w:rFonts w:ascii="Times New Roman" w:eastAsia="楷体" w:hAnsi="Times New Roman" w:cs="Times New Roman"/>
          <w:sz w:val="32"/>
          <w:szCs w:val="32"/>
        </w:rPr>
        <w:t>、麦角甾醇等</w:t>
      </w:r>
      <w:r w:rsidR="00263C4C" w:rsidRPr="00263C4C">
        <w:rPr>
          <w:rFonts w:ascii="Times New Roman" w:eastAsia="楷体" w:hAnsi="Times New Roman" w:cs="Times New Roman"/>
          <w:sz w:val="32"/>
          <w:szCs w:val="32"/>
        </w:rPr>
        <w:t>45</w:t>
      </w:r>
      <w:r w:rsidR="00263C4C" w:rsidRPr="00263C4C">
        <w:rPr>
          <w:rFonts w:ascii="Times New Roman" w:eastAsia="楷体" w:hAnsi="Times New Roman" w:cs="Times New Roman"/>
          <w:sz w:val="32"/>
          <w:szCs w:val="32"/>
        </w:rPr>
        <w:t>种中药提取物作用</w:t>
      </w:r>
      <w:r w:rsidR="00263C4C" w:rsidRPr="00263C4C">
        <w:rPr>
          <w:rFonts w:ascii="Times New Roman" w:eastAsia="楷体" w:hAnsi="Times New Roman" w:cs="Times New Roman"/>
          <w:sz w:val="32"/>
          <w:szCs w:val="32"/>
        </w:rPr>
        <w:t>MSC</w:t>
      </w:r>
      <w:r w:rsidR="00263C4C" w:rsidRPr="00263C4C">
        <w:rPr>
          <w:rFonts w:ascii="Times New Roman" w:eastAsia="楷体" w:hAnsi="Times New Roman" w:cs="Times New Roman"/>
          <w:sz w:val="32"/>
          <w:szCs w:val="32"/>
        </w:rPr>
        <w:t>的电学信号，检测限</w:t>
      </w:r>
      <w:r w:rsidR="00263C4C" w:rsidRPr="00263C4C">
        <w:rPr>
          <w:rFonts w:ascii="Times New Roman" w:eastAsia="楷体" w:hAnsi="Times New Roman" w:cs="Times New Roman"/>
          <w:sz w:val="32"/>
          <w:szCs w:val="32"/>
        </w:rPr>
        <w:t>&lt;100 pg/m</w:t>
      </w:r>
      <w:r w:rsidR="00263C4C">
        <w:rPr>
          <w:rFonts w:ascii="Times New Roman" w:eastAsia="楷体" w:hAnsi="Times New Roman" w:cs="Times New Roman" w:hint="eastAsia"/>
          <w:sz w:val="32"/>
          <w:szCs w:val="32"/>
        </w:rPr>
        <w:t>l</w:t>
      </w:r>
      <w:r w:rsidR="00263C4C" w:rsidRPr="00263C4C">
        <w:rPr>
          <w:rFonts w:ascii="Times New Roman" w:eastAsia="楷体" w:hAnsi="Times New Roman" w:cs="Times New Roman"/>
          <w:sz w:val="32"/>
          <w:szCs w:val="32"/>
        </w:rPr>
        <w:t>，</w:t>
      </w:r>
      <w:r w:rsidR="00263C4C" w:rsidRPr="00263C4C">
        <w:rPr>
          <w:rFonts w:ascii="Times New Roman" w:eastAsia="楷体" w:hAnsi="Times New Roman" w:cs="Times New Roman"/>
          <w:sz w:val="32"/>
          <w:szCs w:val="32"/>
        </w:rPr>
        <w:t>10s</w:t>
      </w:r>
      <w:r w:rsidR="00263C4C" w:rsidRPr="00263C4C">
        <w:rPr>
          <w:rFonts w:ascii="Times New Roman" w:eastAsia="楷体" w:hAnsi="Times New Roman" w:cs="Times New Roman"/>
          <w:sz w:val="32"/>
          <w:szCs w:val="32"/>
        </w:rPr>
        <w:t>之内检测到离子通道开关峰值</w:t>
      </w:r>
      <w:r w:rsidR="00263C4C">
        <w:rPr>
          <w:rFonts w:ascii="Times New Roman" w:eastAsia="楷体" w:hAnsi="Times New Roman" w:cs="Times New Roman" w:hint="eastAsia"/>
          <w:sz w:val="32"/>
          <w:szCs w:val="32"/>
        </w:rPr>
        <w:t>；（</w:t>
      </w:r>
      <w:r w:rsidR="00263C4C">
        <w:rPr>
          <w:rFonts w:ascii="Times New Roman" w:eastAsia="楷体" w:hAnsi="Times New Roman" w:cs="Times New Roman" w:hint="eastAsia"/>
          <w:sz w:val="32"/>
          <w:szCs w:val="32"/>
        </w:rPr>
        <w:t>2</w:t>
      </w:r>
      <w:r w:rsidR="00263C4C">
        <w:rPr>
          <w:rFonts w:ascii="Times New Roman" w:eastAsia="楷体" w:hAnsi="Times New Roman" w:cs="Times New Roman" w:hint="eastAsia"/>
          <w:sz w:val="32"/>
          <w:szCs w:val="32"/>
        </w:rPr>
        <w:t>）</w:t>
      </w:r>
      <w:r w:rsidR="0087425D" w:rsidRPr="0087425D">
        <w:rPr>
          <w:rFonts w:ascii="Times New Roman" w:eastAsia="楷体" w:hAnsi="Times New Roman" w:cs="Times New Roman" w:hint="eastAsia"/>
          <w:sz w:val="32"/>
          <w:szCs w:val="32"/>
        </w:rPr>
        <w:t>发表</w:t>
      </w:r>
      <w:r w:rsidR="0087425D" w:rsidRPr="0087425D">
        <w:rPr>
          <w:rFonts w:ascii="Times New Roman" w:eastAsia="楷体" w:hAnsi="Times New Roman" w:cs="Times New Roman" w:hint="eastAsia"/>
          <w:sz w:val="32"/>
          <w:szCs w:val="32"/>
        </w:rPr>
        <w:t>SCI</w:t>
      </w:r>
      <w:r w:rsidR="0087425D">
        <w:rPr>
          <w:rFonts w:ascii="Times New Roman" w:eastAsia="楷体" w:hAnsi="Times New Roman" w:cs="Times New Roman" w:hint="eastAsia"/>
          <w:sz w:val="32"/>
          <w:szCs w:val="32"/>
        </w:rPr>
        <w:t>论文</w:t>
      </w:r>
      <w:r w:rsidR="0087425D" w:rsidRPr="0087425D">
        <w:rPr>
          <w:rFonts w:ascii="Times New Roman" w:eastAsia="楷体" w:hAnsi="Times New Roman" w:cs="Times New Roman" w:hint="eastAsia"/>
          <w:sz w:val="32"/>
          <w:szCs w:val="32"/>
        </w:rPr>
        <w:t>2</w:t>
      </w:r>
      <w:r w:rsidR="0087425D" w:rsidRPr="0087425D">
        <w:rPr>
          <w:rFonts w:ascii="Times New Roman" w:eastAsia="楷体" w:hAnsi="Times New Roman" w:cs="Times New Roman" w:hint="eastAsia"/>
          <w:sz w:val="32"/>
          <w:szCs w:val="32"/>
        </w:rPr>
        <w:t>篇</w:t>
      </w:r>
      <w:r w:rsidR="0087425D">
        <w:rPr>
          <w:rFonts w:ascii="Times New Roman" w:eastAsia="楷体" w:hAnsi="Times New Roman" w:cs="Times New Roman" w:hint="eastAsia"/>
          <w:sz w:val="32"/>
          <w:szCs w:val="32"/>
        </w:rPr>
        <w:t>以上、</w:t>
      </w:r>
      <w:r w:rsidR="0087425D" w:rsidRPr="0087425D">
        <w:rPr>
          <w:rFonts w:ascii="Times New Roman" w:eastAsia="楷体" w:hAnsi="Times New Roman" w:cs="Times New Roman" w:hint="eastAsia"/>
          <w:sz w:val="32"/>
          <w:szCs w:val="32"/>
        </w:rPr>
        <w:t>申请相关发明专利</w:t>
      </w:r>
      <w:r w:rsidR="0087425D" w:rsidRPr="0087425D">
        <w:rPr>
          <w:rFonts w:ascii="Times New Roman" w:eastAsia="楷体" w:hAnsi="Times New Roman" w:cs="Times New Roman" w:hint="eastAsia"/>
          <w:sz w:val="32"/>
          <w:szCs w:val="32"/>
        </w:rPr>
        <w:t>2</w:t>
      </w:r>
      <w:r w:rsidR="0087425D">
        <w:rPr>
          <w:rFonts w:ascii="Times New Roman" w:eastAsia="楷体" w:hAnsi="Times New Roman" w:cs="Times New Roman" w:hint="eastAsia"/>
          <w:sz w:val="32"/>
          <w:szCs w:val="32"/>
        </w:rPr>
        <w:t>项以上</w:t>
      </w:r>
      <w:r w:rsidR="00263C4C" w:rsidRPr="00263C4C">
        <w:rPr>
          <w:rFonts w:ascii="Times New Roman" w:eastAsia="楷体" w:hAnsi="Times New Roman" w:cs="Times New Roman"/>
          <w:sz w:val="32"/>
          <w:szCs w:val="32"/>
        </w:rPr>
        <w:t>。</w:t>
      </w:r>
    </w:p>
    <w:p w14:paraId="634BFA40" w14:textId="2DCC07CF" w:rsidR="00C472F5" w:rsidRDefault="00C472F5" w:rsidP="00061EA9">
      <w:pPr>
        <w:snapToGrid w:val="0"/>
        <w:spacing w:line="360"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需求</w:t>
      </w:r>
      <w:r w:rsidR="00F02E4A">
        <w:rPr>
          <w:rFonts w:ascii="Times New Roman" w:eastAsia="楷体" w:hAnsi="Times New Roman" w:cs="Times New Roman" w:hint="eastAsia"/>
          <w:b/>
          <w:bCs/>
          <w:sz w:val="32"/>
          <w:szCs w:val="32"/>
        </w:rPr>
        <w:t>方</w:t>
      </w:r>
      <w:r>
        <w:rPr>
          <w:rFonts w:ascii="Times New Roman" w:eastAsia="楷体" w:hAnsi="Times New Roman" w:cs="Times New Roman" w:hint="eastAsia"/>
          <w:sz w:val="32"/>
          <w:szCs w:val="32"/>
        </w:rPr>
        <w:t>：智能传感功能材料国家重点实验室</w:t>
      </w:r>
    </w:p>
    <w:p w14:paraId="74CC5CB6" w14:textId="01CBC837" w:rsidR="00C472F5" w:rsidRDefault="00C472F5" w:rsidP="00061EA9">
      <w:pPr>
        <w:snapToGrid w:val="0"/>
        <w:spacing w:after="240" w:line="360"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联系人</w:t>
      </w:r>
      <w:r>
        <w:rPr>
          <w:rFonts w:ascii="Times New Roman" w:eastAsia="楷体" w:hAnsi="Times New Roman" w:cs="Times New Roman" w:hint="eastAsia"/>
          <w:sz w:val="32"/>
          <w:szCs w:val="32"/>
        </w:rPr>
        <w:t>：</w:t>
      </w:r>
      <w:r w:rsidR="00F02E4A">
        <w:rPr>
          <w:rFonts w:ascii="Times New Roman" w:eastAsia="楷体" w:hAnsi="Times New Roman" w:cs="Times New Roman" w:hint="eastAsia"/>
          <w:sz w:val="32"/>
          <w:szCs w:val="32"/>
        </w:rPr>
        <w:t>魏千惠</w:t>
      </w:r>
      <w:r w:rsidR="00F02E4A">
        <w:rPr>
          <w:rFonts w:ascii="Times New Roman" w:eastAsia="楷体" w:hAnsi="Times New Roman" w:cs="Times New Roman" w:hint="eastAsia"/>
          <w:sz w:val="32"/>
          <w:szCs w:val="32"/>
        </w:rPr>
        <w:t xml:space="preserve"> </w:t>
      </w:r>
      <w:r w:rsidR="002A1305">
        <w:rPr>
          <w:rFonts w:ascii="Times New Roman" w:eastAsia="楷体" w:hAnsi="Times New Roman" w:cs="Times New Roman"/>
          <w:sz w:val="32"/>
          <w:szCs w:val="32"/>
        </w:rPr>
        <w:t>010</w:t>
      </w:r>
      <w:r w:rsidR="002A1305">
        <w:rPr>
          <w:rFonts w:ascii="Times New Roman" w:eastAsia="楷体" w:hAnsi="Times New Roman" w:cs="Times New Roman" w:hint="eastAsia"/>
          <w:sz w:val="32"/>
          <w:szCs w:val="32"/>
        </w:rPr>
        <w:t>-</w:t>
      </w:r>
      <w:r w:rsidR="002A1305" w:rsidRPr="002A1305">
        <w:rPr>
          <w:rFonts w:ascii="Times New Roman" w:eastAsia="楷体" w:hAnsi="Times New Roman" w:cs="Times New Roman"/>
          <w:sz w:val="32"/>
          <w:szCs w:val="32"/>
        </w:rPr>
        <w:t>60662792</w:t>
      </w:r>
    </w:p>
    <w:p w14:paraId="265D0521" w14:textId="599A8779" w:rsidR="00061EA9" w:rsidRDefault="00061EA9" w:rsidP="00F02E4A">
      <w:pPr>
        <w:snapToGrid w:val="0"/>
        <w:spacing w:after="240" w:line="312" w:lineRule="auto"/>
        <w:ind w:firstLineChars="200" w:firstLine="640"/>
        <w:rPr>
          <w:rFonts w:ascii="Times New Roman" w:eastAsia="楷体" w:hAnsi="Times New Roman" w:cs="Times New Roman"/>
          <w:sz w:val="32"/>
          <w:szCs w:val="32"/>
        </w:rPr>
      </w:pPr>
    </w:p>
    <w:p w14:paraId="184C078C" w14:textId="37CA507D" w:rsidR="00061EA9" w:rsidRDefault="00061EA9" w:rsidP="00F02E4A">
      <w:pPr>
        <w:snapToGrid w:val="0"/>
        <w:spacing w:after="240" w:line="312" w:lineRule="auto"/>
        <w:ind w:firstLineChars="200" w:firstLine="640"/>
        <w:rPr>
          <w:rFonts w:ascii="Times New Roman" w:eastAsia="楷体" w:hAnsi="Times New Roman" w:cs="Times New Roman"/>
          <w:sz w:val="32"/>
          <w:szCs w:val="32"/>
        </w:rPr>
      </w:pPr>
    </w:p>
    <w:p w14:paraId="677EA1F3" w14:textId="0017DF9E" w:rsidR="00061EA9" w:rsidRDefault="00061EA9" w:rsidP="00F02E4A">
      <w:pPr>
        <w:snapToGrid w:val="0"/>
        <w:spacing w:after="240" w:line="312" w:lineRule="auto"/>
        <w:ind w:firstLineChars="200" w:firstLine="640"/>
        <w:rPr>
          <w:rFonts w:ascii="Times New Roman" w:eastAsia="楷体" w:hAnsi="Times New Roman" w:cs="Times New Roman"/>
          <w:sz w:val="32"/>
          <w:szCs w:val="32"/>
        </w:rPr>
      </w:pPr>
    </w:p>
    <w:p w14:paraId="3A85251D" w14:textId="4C80FBE3" w:rsidR="009B0B13" w:rsidRPr="006044A2" w:rsidRDefault="00F02E4A" w:rsidP="00061EA9">
      <w:pPr>
        <w:widowControl/>
        <w:snapToGrid w:val="0"/>
        <w:spacing w:after="120" w:line="360" w:lineRule="auto"/>
        <w:ind w:firstLineChars="200" w:firstLine="640"/>
        <w:jc w:val="left"/>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项目</w:t>
      </w:r>
      <w:r w:rsidR="009B0B13">
        <w:rPr>
          <w:rFonts w:ascii="Times New Roman" w:eastAsia="黑体" w:hAnsi="Times New Roman" w:cs="Times New Roman"/>
          <w:sz w:val="32"/>
          <w:szCs w:val="32"/>
        </w:rPr>
        <w:t>4</w:t>
      </w:r>
      <w:r w:rsidR="009B0B13" w:rsidRPr="006044A2">
        <w:rPr>
          <w:rFonts w:ascii="Times New Roman" w:eastAsia="黑体" w:hAnsi="Times New Roman" w:cs="Times New Roman"/>
          <w:sz w:val="32"/>
          <w:szCs w:val="32"/>
        </w:rPr>
        <w:t xml:space="preserve">. </w:t>
      </w:r>
      <w:r w:rsidR="009B0B13" w:rsidRPr="009B0B13">
        <w:rPr>
          <w:rFonts w:ascii="Times New Roman" w:eastAsia="黑体" w:hAnsi="Times New Roman" w:cs="Times New Roman" w:hint="eastAsia"/>
          <w:sz w:val="32"/>
          <w:szCs w:val="32"/>
        </w:rPr>
        <w:t>铜基催化剂上硅基化学品合成反应机理研</w:t>
      </w:r>
      <w:r w:rsidR="009B0B13" w:rsidRPr="006044A2">
        <w:rPr>
          <w:rFonts w:ascii="Times New Roman" w:eastAsia="黑体" w:hAnsi="Times New Roman" w:cs="Times New Roman"/>
          <w:sz w:val="32"/>
          <w:szCs w:val="32"/>
        </w:rPr>
        <w:t>究</w:t>
      </w:r>
    </w:p>
    <w:p w14:paraId="20EDAF11" w14:textId="06F5079B" w:rsidR="009B0B13" w:rsidRDefault="009B0B13" w:rsidP="00061EA9">
      <w:pPr>
        <w:snapToGrid w:val="0"/>
        <w:spacing w:line="360" w:lineRule="auto"/>
        <w:ind w:firstLineChars="200" w:firstLine="643"/>
        <w:rPr>
          <w:rFonts w:ascii="Times New Roman" w:eastAsia="仿宋_GB2312" w:hAnsi="Times New Roman" w:cs="Times New Roman"/>
          <w:sz w:val="32"/>
          <w:szCs w:val="32"/>
        </w:rPr>
      </w:pPr>
      <w:r w:rsidRPr="00790948">
        <w:rPr>
          <w:rFonts w:ascii="楷体" w:eastAsia="楷体" w:hAnsi="楷体" w:cs="Times New Roman" w:hint="eastAsia"/>
          <w:b/>
          <w:bCs/>
          <w:sz w:val="32"/>
          <w:szCs w:val="32"/>
        </w:rPr>
        <w:t>需求背景</w:t>
      </w:r>
      <w:r>
        <w:rPr>
          <w:rFonts w:ascii="Times New Roman" w:eastAsia="仿宋_GB2312" w:hAnsi="Times New Roman" w:cs="Times New Roman" w:hint="eastAsia"/>
          <w:sz w:val="32"/>
          <w:szCs w:val="32"/>
        </w:rPr>
        <w:t>：</w:t>
      </w:r>
      <w:r w:rsidRPr="009B0B13">
        <w:rPr>
          <w:rFonts w:ascii="Times New Roman" w:eastAsia="楷体" w:hAnsi="Times New Roman" w:cs="Times New Roman" w:hint="eastAsia"/>
          <w:sz w:val="32"/>
          <w:szCs w:val="32"/>
        </w:rPr>
        <w:t>大宗硅基化学品二甲基二氯硅烷（</w:t>
      </w:r>
      <w:r w:rsidRPr="009B0B13">
        <w:rPr>
          <w:rFonts w:ascii="Times New Roman" w:eastAsia="楷体" w:hAnsi="Times New Roman" w:cs="Times New Roman" w:hint="eastAsia"/>
          <w:sz w:val="32"/>
          <w:szCs w:val="32"/>
        </w:rPr>
        <w:t>M2</w:t>
      </w:r>
      <w:r w:rsidRPr="009B0B13">
        <w:rPr>
          <w:rFonts w:ascii="Times New Roman" w:eastAsia="楷体" w:hAnsi="Times New Roman" w:cs="Times New Roman" w:hint="eastAsia"/>
          <w:sz w:val="32"/>
          <w:szCs w:val="32"/>
        </w:rPr>
        <w:t>）和三氯氢硅（</w:t>
      </w:r>
      <w:r w:rsidRPr="009B0B13">
        <w:rPr>
          <w:rFonts w:ascii="Times New Roman" w:eastAsia="楷体" w:hAnsi="Times New Roman" w:cs="Times New Roman" w:hint="eastAsia"/>
          <w:sz w:val="32"/>
          <w:szCs w:val="32"/>
        </w:rPr>
        <w:t>TCS</w:t>
      </w:r>
      <w:r w:rsidRPr="009B0B13">
        <w:rPr>
          <w:rFonts w:ascii="Times New Roman" w:eastAsia="楷体" w:hAnsi="Times New Roman" w:cs="Times New Roman" w:hint="eastAsia"/>
          <w:sz w:val="32"/>
          <w:szCs w:val="32"/>
        </w:rPr>
        <w:t>）是利用冶金硅粉分别与气体</w:t>
      </w:r>
      <w:r w:rsidRPr="009B0B13">
        <w:rPr>
          <w:rFonts w:ascii="Times New Roman" w:eastAsia="楷体" w:hAnsi="Times New Roman" w:cs="Times New Roman" w:hint="eastAsia"/>
          <w:sz w:val="32"/>
          <w:szCs w:val="32"/>
        </w:rPr>
        <w:t>CH</w:t>
      </w:r>
      <w:r w:rsidRPr="009B0B13">
        <w:rPr>
          <w:rFonts w:ascii="Times New Roman" w:eastAsia="楷体" w:hAnsi="Times New Roman" w:cs="Times New Roman" w:hint="eastAsia"/>
          <w:sz w:val="32"/>
          <w:szCs w:val="32"/>
          <w:vertAlign w:val="subscript"/>
        </w:rPr>
        <w:t>3</w:t>
      </w:r>
      <w:r w:rsidRPr="009B0B13">
        <w:rPr>
          <w:rFonts w:ascii="Times New Roman" w:eastAsia="楷体" w:hAnsi="Times New Roman" w:cs="Times New Roman" w:hint="eastAsia"/>
          <w:sz w:val="32"/>
          <w:szCs w:val="32"/>
        </w:rPr>
        <w:t>Cl</w:t>
      </w:r>
      <w:r w:rsidRPr="009B0B13">
        <w:rPr>
          <w:rFonts w:ascii="Times New Roman" w:eastAsia="楷体" w:hAnsi="Times New Roman" w:cs="Times New Roman" w:hint="eastAsia"/>
          <w:sz w:val="32"/>
          <w:szCs w:val="32"/>
        </w:rPr>
        <w:t>和</w:t>
      </w:r>
      <w:r w:rsidRPr="009B0B13">
        <w:rPr>
          <w:rFonts w:ascii="Times New Roman" w:eastAsia="楷体" w:hAnsi="Times New Roman" w:cs="Times New Roman" w:hint="eastAsia"/>
          <w:sz w:val="32"/>
          <w:szCs w:val="32"/>
        </w:rPr>
        <w:t>HCl</w:t>
      </w:r>
      <w:r w:rsidRPr="009B0B13">
        <w:rPr>
          <w:rFonts w:ascii="Times New Roman" w:eastAsia="楷体" w:hAnsi="Times New Roman" w:cs="Times New Roman" w:hint="eastAsia"/>
          <w:sz w:val="32"/>
          <w:szCs w:val="32"/>
        </w:rPr>
        <w:t>在铜基粉末催化剂作用下通过直接反应得到的产品。目前对这两个合成反应的催化机理尚不明确，</w:t>
      </w:r>
      <w:r w:rsidRPr="009B0B13">
        <w:rPr>
          <w:rFonts w:ascii="Times New Roman" w:eastAsia="楷体" w:hAnsi="Times New Roman" w:cs="Times New Roman" w:hint="eastAsia"/>
          <w:sz w:val="32"/>
          <w:szCs w:val="32"/>
        </w:rPr>
        <w:t>HCl</w:t>
      </w:r>
      <w:r w:rsidRPr="009B0B13">
        <w:rPr>
          <w:rFonts w:ascii="Times New Roman" w:eastAsia="楷体" w:hAnsi="Times New Roman" w:cs="Times New Roman" w:hint="eastAsia"/>
          <w:sz w:val="32"/>
          <w:szCs w:val="32"/>
        </w:rPr>
        <w:t>或</w:t>
      </w:r>
      <w:r w:rsidRPr="009B0B13">
        <w:rPr>
          <w:rFonts w:ascii="Times New Roman" w:eastAsia="楷体" w:hAnsi="Times New Roman" w:cs="Times New Roman" w:hint="eastAsia"/>
          <w:sz w:val="32"/>
          <w:szCs w:val="32"/>
        </w:rPr>
        <w:t>CH</w:t>
      </w:r>
      <w:r w:rsidRPr="009B0B13">
        <w:rPr>
          <w:rFonts w:ascii="Times New Roman" w:eastAsia="楷体" w:hAnsi="Times New Roman" w:cs="Times New Roman" w:hint="eastAsia"/>
          <w:sz w:val="32"/>
          <w:szCs w:val="32"/>
          <w:vertAlign w:val="subscript"/>
        </w:rPr>
        <w:t>3</w:t>
      </w:r>
      <w:r w:rsidRPr="009B0B13">
        <w:rPr>
          <w:rFonts w:ascii="Times New Roman" w:eastAsia="楷体" w:hAnsi="Times New Roman" w:cs="Times New Roman" w:hint="eastAsia"/>
          <w:sz w:val="32"/>
          <w:szCs w:val="32"/>
        </w:rPr>
        <w:t>Cl</w:t>
      </w:r>
      <w:r w:rsidRPr="009B0B13">
        <w:rPr>
          <w:rFonts w:ascii="Times New Roman" w:eastAsia="楷体" w:hAnsi="Times New Roman" w:cs="Times New Roman" w:hint="eastAsia"/>
          <w:sz w:val="32"/>
          <w:szCs w:val="32"/>
        </w:rPr>
        <w:t>在铜基催化活性中心的吸附解离行为和催化反应路径</w:t>
      </w:r>
      <w:r w:rsidRPr="009B0B13">
        <w:rPr>
          <w:rFonts w:ascii="Times New Roman" w:eastAsia="楷体" w:hAnsi="Times New Roman" w:cs="Times New Roman"/>
          <w:sz w:val="32"/>
          <w:szCs w:val="32"/>
        </w:rPr>
        <w:t>研究的</w:t>
      </w:r>
      <w:r w:rsidRPr="009B0B13">
        <w:rPr>
          <w:rFonts w:ascii="Times New Roman" w:eastAsia="楷体" w:hAnsi="Times New Roman" w:cs="Times New Roman" w:hint="eastAsia"/>
          <w:sz w:val="32"/>
          <w:szCs w:val="32"/>
        </w:rPr>
        <w:t>还不</w:t>
      </w:r>
      <w:r w:rsidRPr="009B0B13">
        <w:rPr>
          <w:rFonts w:ascii="Times New Roman" w:eastAsia="楷体" w:hAnsi="Times New Roman" w:cs="Times New Roman"/>
          <w:sz w:val="32"/>
          <w:szCs w:val="32"/>
        </w:rPr>
        <w:t>够深入</w:t>
      </w:r>
      <w:r w:rsidRPr="009B0B13">
        <w:rPr>
          <w:rFonts w:ascii="Times New Roman" w:eastAsia="楷体" w:hAnsi="Times New Roman" w:cs="Times New Roman" w:hint="eastAsia"/>
          <w:sz w:val="32"/>
          <w:szCs w:val="32"/>
        </w:rPr>
        <w:t>，制约着该类催化剂性能的提升和更新换代。</w:t>
      </w:r>
      <w:r>
        <w:rPr>
          <w:rFonts w:ascii="Times New Roman" w:eastAsia="楷体" w:hAnsi="Times New Roman" w:cs="Times New Roman" w:hint="eastAsia"/>
          <w:sz w:val="32"/>
          <w:szCs w:val="32"/>
        </w:rPr>
        <w:t>通过</w:t>
      </w:r>
      <w:r w:rsidRPr="009B0B13">
        <w:rPr>
          <w:rFonts w:ascii="Times New Roman" w:eastAsia="楷体" w:hAnsi="Times New Roman" w:cs="Times New Roman" w:hint="eastAsia"/>
          <w:sz w:val="32"/>
          <w:szCs w:val="32"/>
        </w:rPr>
        <w:t>开展基于用户生产工艺，反应物与催化剂表界面结合过程的催化反应机理研究；开展粉末制备技术调控催化剂活性位结构和微观电子结构研究；开展催化剂粉末成分、表界面结构与性能的关系研究</w:t>
      </w:r>
      <w:r>
        <w:rPr>
          <w:rFonts w:ascii="Times New Roman" w:eastAsia="楷体" w:hAnsi="Times New Roman" w:cs="Times New Roman" w:hint="eastAsia"/>
          <w:sz w:val="32"/>
          <w:szCs w:val="32"/>
        </w:rPr>
        <w:t>；</w:t>
      </w:r>
      <w:r w:rsidRPr="009B0B13">
        <w:rPr>
          <w:rFonts w:ascii="Times New Roman" w:eastAsia="楷体" w:hAnsi="Times New Roman" w:cs="Times New Roman" w:hint="eastAsia"/>
          <w:sz w:val="32"/>
          <w:szCs w:val="32"/>
        </w:rPr>
        <w:t>实现有机硅单体铜基催化剂粉末的更新换代</w:t>
      </w:r>
      <w:r w:rsidRPr="00790948">
        <w:rPr>
          <w:rFonts w:ascii="Times New Roman" w:eastAsia="楷体" w:hAnsi="Times New Roman" w:cs="Times New Roman"/>
          <w:sz w:val="32"/>
          <w:szCs w:val="32"/>
        </w:rPr>
        <w:t>。</w:t>
      </w:r>
    </w:p>
    <w:p w14:paraId="5961D75F" w14:textId="14D85D77" w:rsidR="009B0B13" w:rsidRPr="00263C4C" w:rsidRDefault="009B0B13" w:rsidP="00061EA9">
      <w:pPr>
        <w:snapToGrid w:val="0"/>
        <w:spacing w:line="360" w:lineRule="auto"/>
        <w:ind w:firstLineChars="200" w:firstLine="643"/>
        <w:rPr>
          <w:rFonts w:ascii="Times New Roman" w:eastAsia="楷体" w:hAnsi="Times New Roman" w:cs="Times New Roman"/>
          <w:iCs/>
          <w:sz w:val="32"/>
          <w:szCs w:val="32"/>
        </w:rPr>
      </w:pPr>
      <w:r w:rsidRPr="00790948">
        <w:rPr>
          <w:rFonts w:ascii="楷体" w:eastAsia="楷体" w:hAnsi="楷体" w:cs="Times New Roman" w:hint="eastAsia"/>
          <w:b/>
          <w:bCs/>
          <w:sz w:val="32"/>
          <w:szCs w:val="32"/>
        </w:rPr>
        <w:t>拟解决的关键科学问题</w:t>
      </w:r>
      <w:r>
        <w:rPr>
          <w:rFonts w:ascii="Times New Roman" w:eastAsia="仿宋_GB2312" w:hAnsi="Times New Roman" w:cs="Times New Roman" w:hint="eastAsia"/>
          <w:sz w:val="32"/>
          <w:szCs w:val="32"/>
        </w:rPr>
        <w:t>：</w:t>
      </w:r>
      <w:r w:rsidRPr="00263C4C">
        <w:rPr>
          <w:rFonts w:ascii="Times New Roman" w:eastAsia="楷体" w:hAnsi="Times New Roman" w:cs="Times New Roman" w:hint="eastAsia"/>
          <w:iCs/>
          <w:sz w:val="32"/>
          <w:szCs w:val="32"/>
        </w:rPr>
        <w:t>（</w:t>
      </w:r>
      <w:r w:rsidRPr="00263C4C">
        <w:rPr>
          <w:rFonts w:ascii="Times New Roman" w:eastAsia="楷体" w:hAnsi="Times New Roman" w:cs="Times New Roman" w:hint="eastAsia"/>
          <w:iCs/>
          <w:sz w:val="32"/>
          <w:szCs w:val="32"/>
        </w:rPr>
        <w:t>1</w:t>
      </w:r>
      <w:r w:rsidRPr="00263C4C">
        <w:rPr>
          <w:rFonts w:ascii="Times New Roman" w:eastAsia="楷体" w:hAnsi="Times New Roman" w:cs="Times New Roman" w:hint="eastAsia"/>
          <w:iCs/>
          <w:sz w:val="32"/>
          <w:szCs w:val="32"/>
        </w:rPr>
        <w:t>）</w:t>
      </w:r>
      <w:r w:rsidRPr="009B0B13">
        <w:rPr>
          <w:rFonts w:ascii="Times New Roman" w:eastAsia="楷体" w:hAnsi="Times New Roman" w:cs="Times New Roman" w:hint="eastAsia"/>
          <w:iCs/>
          <w:sz w:val="32"/>
          <w:szCs w:val="32"/>
        </w:rPr>
        <w:t>掺杂</w:t>
      </w:r>
      <w:r w:rsidRPr="009B0B13">
        <w:rPr>
          <w:rFonts w:ascii="Times New Roman" w:eastAsia="楷体" w:hAnsi="Times New Roman" w:cs="Times New Roman"/>
          <w:iCs/>
          <w:sz w:val="32"/>
          <w:szCs w:val="32"/>
        </w:rPr>
        <w:t>/</w:t>
      </w:r>
      <w:r w:rsidRPr="009B0B13">
        <w:rPr>
          <w:rFonts w:ascii="Times New Roman" w:eastAsia="楷体" w:hAnsi="Times New Roman" w:cs="Times New Roman"/>
          <w:iCs/>
          <w:sz w:val="32"/>
          <w:szCs w:val="32"/>
        </w:rPr>
        <w:t>负载型铜基复合氧化物催化剂结构微观调控机制</w:t>
      </w:r>
      <w:r>
        <w:rPr>
          <w:rFonts w:ascii="Times New Roman" w:eastAsia="楷体" w:hAnsi="Times New Roman" w:cs="Times New Roman" w:hint="eastAsia"/>
          <w:iCs/>
          <w:sz w:val="32"/>
          <w:szCs w:val="32"/>
        </w:rPr>
        <w:t>；</w:t>
      </w:r>
      <w:r w:rsidRPr="00263C4C">
        <w:rPr>
          <w:rFonts w:ascii="Times New Roman" w:eastAsia="楷体" w:hAnsi="Times New Roman" w:cs="Times New Roman" w:hint="eastAsia"/>
          <w:iCs/>
          <w:sz w:val="32"/>
          <w:szCs w:val="32"/>
        </w:rPr>
        <w:t>（</w:t>
      </w:r>
      <w:r w:rsidRPr="00263C4C">
        <w:rPr>
          <w:rFonts w:ascii="Times New Roman" w:eastAsia="楷体" w:hAnsi="Times New Roman" w:cs="Times New Roman" w:hint="eastAsia"/>
          <w:iCs/>
          <w:sz w:val="32"/>
          <w:szCs w:val="32"/>
        </w:rPr>
        <w:t>2</w:t>
      </w:r>
      <w:r w:rsidRPr="00263C4C">
        <w:rPr>
          <w:rFonts w:ascii="Times New Roman" w:eastAsia="楷体" w:hAnsi="Times New Roman" w:cs="Times New Roman" w:hint="eastAsia"/>
          <w:iCs/>
          <w:sz w:val="32"/>
          <w:szCs w:val="32"/>
        </w:rPr>
        <w:t>）</w:t>
      </w:r>
      <w:r w:rsidRPr="009B0B13">
        <w:rPr>
          <w:rFonts w:ascii="Times New Roman" w:eastAsia="楷体" w:hAnsi="Times New Roman" w:cs="Times New Roman" w:hint="eastAsia"/>
          <w:iCs/>
          <w:sz w:val="32"/>
          <w:szCs w:val="32"/>
        </w:rPr>
        <w:t>合成</w:t>
      </w:r>
      <w:r w:rsidRPr="009B0B13">
        <w:rPr>
          <w:rFonts w:ascii="Times New Roman" w:eastAsia="楷体" w:hAnsi="Times New Roman" w:cs="Times New Roman"/>
          <w:iCs/>
          <w:sz w:val="32"/>
          <w:szCs w:val="32"/>
        </w:rPr>
        <w:t>M2</w:t>
      </w:r>
      <w:r w:rsidRPr="009B0B13">
        <w:rPr>
          <w:rFonts w:ascii="Times New Roman" w:eastAsia="楷体" w:hAnsi="Times New Roman" w:cs="Times New Roman"/>
          <w:iCs/>
          <w:sz w:val="32"/>
          <w:szCs w:val="32"/>
        </w:rPr>
        <w:t>和</w:t>
      </w:r>
      <w:r w:rsidRPr="009B0B13">
        <w:rPr>
          <w:rFonts w:ascii="Times New Roman" w:eastAsia="楷体" w:hAnsi="Times New Roman" w:cs="Times New Roman"/>
          <w:iCs/>
          <w:sz w:val="32"/>
          <w:szCs w:val="32"/>
        </w:rPr>
        <w:t>TCS</w:t>
      </w:r>
      <w:r w:rsidRPr="009B0B13">
        <w:rPr>
          <w:rFonts w:ascii="Times New Roman" w:eastAsia="楷体" w:hAnsi="Times New Roman" w:cs="Times New Roman"/>
          <w:iCs/>
          <w:sz w:val="32"/>
          <w:szCs w:val="32"/>
        </w:rPr>
        <w:t>催化反应机理</w:t>
      </w:r>
      <w:r w:rsidRPr="00790948">
        <w:rPr>
          <w:rFonts w:ascii="Times New Roman" w:eastAsia="楷体" w:hAnsi="Times New Roman" w:cs="Times New Roman" w:hint="eastAsia"/>
          <w:sz w:val="32"/>
          <w:szCs w:val="32"/>
        </w:rPr>
        <w:t>。</w:t>
      </w:r>
    </w:p>
    <w:p w14:paraId="7870B67C" w14:textId="3D855091" w:rsidR="0087425D" w:rsidRPr="0087425D" w:rsidRDefault="009B0B13" w:rsidP="00061EA9">
      <w:pPr>
        <w:snapToGrid w:val="0"/>
        <w:spacing w:line="360" w:lineRule="auto"/>
        <w:ind w:firstLineChars="200" w:firstLine="643"/>
        <w:rPr>
          <w:rFonts w:ascii="Times New Roman" w:eastAsia="楷体" w:hAnsi="Times New Roman" w:cs="Times New Roman"/>
          <w:sz w:val="32"/>
          <w:szCs w:val="32"/>
        </w:rPr>
      </w:pPr>
      <w:r w:rsidRPr="00790948">
        <w:rPr>
          <w:rFonts w:ascii="Times New Roman" w:eastAsia="楷体" w:hAnsi="Times New Roman" w:cs="Times New Roman" w:hint="eastAsia"/>
          <w:b/>
          <w:bCs/>
          <w:sz w:val="32"/>
          <w:szCs w:val="32"/>
        </w:rPr>
        <w:t>具体考核指标</w:t>
      </w:r>
      <w:r w:rsidRPr="00790948">
        <w:rPr>
          <w:rFonts w:ascii="Times New Roman" w:eastAsia="楷体" w:hAnsi="Times New Roman" w:cs="Times New Roman" w:hint="eastAsia"/>
          <w:sz w:val="32"/>
          <w:szCs w:val="32"/>
        </w:rPr>
        <w:t>：</w:t>
      </w:r>
      <w:r w:rsidR="0087425D" w:rsidRPr="0087425D">
        <w:rPr>
          <w:rFonts w:ascii="Times New Roman" w:eastAsia="楷体" w:hAnsi="Times New Roman" w:cs="Times New Roman" w:hint="eastAsia"/>
          <w:sz w:val="32"/>
          <w:szCs w:val="32"/>
        </w:rPr>
        <w:t>（</w:t>
      </w:r>
      <w:r w:rsidR="0087425D" w:rsidRPr="0087425D">
        <w:rPr>
          <w:rFonts w:ascii="Times New Roman" w:eastAsia="楷体" w:hAnsi="Times New Roman" w:cs="Times New Roman" w:hint="eastAsia"/>
          <w:sz w:val="32"/>
          <w:szCs w:val="32"/>
        </w:rPr>
        <w:t>1</w:t>
      </w:r>
      <w:r w:rsidR="0087425D" w:rsidRPr="0087425D">
        <w:rPr>
          <w:rFonts w:ascii="Times New Roman" w:eastAsia="楷体" w:hAnsi="Times New Roman" w:cs="Times New Roman" w:hint="eastAsia"/>
          <w:sz w:val="32"/>
          <w:szCs w:val="32"/>
        </w:rPr>
        <w:t>）根据铜基催化剂上硅基化学品合成反应机理研究结果，形成一份研究科技报告；（</w:t>
      </w:r>
      <w:r w:rsidR="0087425D" w:rsidRPr="0087425D">
        <w:rPr>
          <w:rFonts w:ascii="Times New Roman" w:eastAsia="楷体" w:hAnsi="Times New Roman" w:cs="Times New Roman" w:hint="eastAsia"/>
          <w:sz w:val="32"/>
          <w:szCs w:val="32"/>
        </w:rPr>
        <w:t>2</w:t>
      </w:r>
      <w:r w:rsidR="0087425D" w:rsidRPr="0087425D">
        <w:rPr>
          <w:rFonts w:ascii="Times New Roman" w:eastAsia="楷体" w:hAnsi="Times New Roman" w:cs="Times New Roman" w:hint="eastAsia"/>
          <w:sz w:val="32"/>
          <w:szCs w:val="32"/>
        </w:rPr>
        <w:t>）开发出</w:t>
      </w:r>
      <w:r w:rsidR="0087425D" w:rsidRPr="0087425D">
        <w:rPr>
          <w:rFonts w:ascii="Times New Roman" w:eastAsia="楷体" w:hAnsi="Times New Roman" w:cs="Times New Roman" w:hint="eastAsia"/>
          <w:sz w:val="32"/>
          <w:szCs w:val="32"/>
        </w:rPr>
        <w:t>TCS</w:t>
      </w:r>
      <w:r w:rsidR="0087425D" w:rsidRPr="0087425D">
        <w:rPr>
          <w:rFonts w:ascii="Times New Roman" w:eastAsia="楷体" w:hAnsi="Times New Roman" w:cs="Times New Roman" w:hint="eastAsia"/>
          <w:sz w:val="32"/>
          <w:szCs w:val="32"/>
        </w:rPr>
        <w:t>选择性大于</w:t>
      </w:r>
      <w:r w:rsidR="0087425D" w:rsidRPr="0087425D">
        <w:rPr>
          <w:rFonts w:ascii="Times New Roman" w:eastAsia="楷体" w:hAnsi="Times New Roman" w:cs="Times New Roman" w:hint="eastAsia"/>
          <w:sz w:val="32"/>
          <w:szCs w:val="32"/>
        </w:rPr>
        <w:t>90%</w:t>
      </w:r>
      <w:r w:rsidR="0087425D" w:rsidRPr="0087425D">
        <w:rPr>
          <w:rFonts w:ascii="Times New Roman" w:eastAsia="楷体" w:hAnsi="Times New Roman" w:cs="Times New Roman" w:hint="eastAsia"/>
          <w:sz w:val="32"/>
          <w:szCs w:val="32"/>
        </w:rPr>
        <w:t>的催化剂粉末；</w:t>
      </w:r>
      <w:r w:rsidR="0087425D" w:rsidRPr="0087425D">
        <w:rPr>
          <w:rFonts w:ascii="Times New Roman" w:eastAsia="楷体" w:hAnsi="Times New Roman" w:cs="Times New Roman"/>
          <w:sz w:val="32"/>
          <w:szCs w:val="32"/>
        </w:rPr>
        <w:t>（</w:t>
      </w:r>
      <w:r w:rsidR="0087425D" w:rsidRPr="0087425D">
        <w:rPr>
          <w:rFonts w:ascii="Times New Roman" w:eastAsia="楷体" w:hAnsi="Times New Roman" w:cs="Times New Roman"/>
          <w:sz w:val="32"/>
          <w:szCs w:val="32"/>
        </w:rPr>
        <w:t>3</w:t>
      </w:r>
      <w:r w:rsidR="0087425D" w:rsidRPr="0087425D">
        <w:rPr>
          <w:rFonts w:ascii="Times New Roman" w:eastAsia="楷体" w:hAnsi="Times New Roman" w:cs="Times New Roman"/>
          <w:sz w:val="32"/>
          <w:szCs w:val="32"/>
        </w:rPr>
        <w:t>）协助开展行业标准制定不少于</w:t>
      </w:r>
      <w:r w:rsidR="0087425D" w:rsidRPr="0087425D">
        <w:rPr>
          <w:rFonts w:ascii="Times New Roman" w:eastAsia="楷体" w:hAnsi="Times New Roman" w:cs="Times New Roman"/>
          <w:sz w:val="32"/>
          <w:szCs w:val="32"/>
        </w:rPr>
        <w:t>2</w:t>
      </w:r>
      <w:r w:rsidR="0087425D" w:rsidRPr="0087425D">
        <w:rPr>
          <w:rFonts w:ascii="Times New Roman" w:eastAsia="楷体" w:hAnsi="Times New Roman" w:cs="Times New Roman"/>
          <w:sz w:val="32"/>
          <w:szCs w:val="32"/>
        </w:rPr>
        <w:t>项；</w:t>
      </w:r>
      <w:r w:rsidR="0087425D" w:rsidRPr="0087425D">
        <w:rPr>
          <w:rFonts w:ascii="Times New Roman" w:eastAsia="楷体" w:hAnsi="Times New Roman" w:cs="Times New Roman" w:hint="eastAsia"/>
          <w:sz w:val="32"/>
          <w:szCs w:val="32"/>
        </w:rPr>
        <w:t>（</w:t>
      </w:r>
      <w:r w:rsidR="0087425D" w:rsidRPr="0087425D">
        <w:rPr>
          <w:rFonts w:ascii="Times New Roman" w:eastAsia="楷体" w:hAnsi="Times New Roman" w:cs="Times New Roman"/>
          <w:sz w:val="32"/>
          <w:szCs w:val="32"/>
        </w:rPr>
        <w:t>4</w:t>
      </w:r>
      <w:r w:rsidR="0087425D" w:rsidRPr="0087425D">
        <w:rPr>
          <w:rFonts w:ascii="Times New Roman" w:eastAsia="楷体" w:hAnsi="Times New Roman" w:cs="Times New Roman" w:hint="eastAsia"/>
          <w:sz w:val="32"/>
          <w:szCs w:val="32"/>
        </w:rPr>
        <w:t>）发表</w:t>
      </w:r>
      <w:r w:rsidR="0087425D" w:rsidRPr="0087425D">
        <w:rPr>
          <w:rFonts w:ascii="Times New Roman" w:eastAsia="楷体" w:hAnsi="Times New Roman" w:cs="Times New Roman" w:hint="eastAsia"/>
          <w:sz w:val="32"/>
          <w:szCs w:val="32"/>
        </w:rPr>
        <w:t>SCI</w:t>
      </w:r>
      <w:r w:rsidR="0087425D">
        <w:rPr>
          <w:rFonts w:ascii="Times New Roman" w:eastAsia="楷体" w:hAnsi="Times New Roman" w:cs="Times New Roman" w:hint="eastAsia"/>
          <w:sz w:val="32"/>
          <w:szCs w:val="32"/>
        </w:rPr>
        <w:t>论文</w:t>
      </w:r>
      <w:r w:rsidR="0087425D" w:rsidRPr="0087425D">
        <w:rPr>
          <w:rFonts w:ascii="Times New Roman" w:eastAsia="楷体" w:hAnsi="Times New Roman" w:cs="Times New Roman" w:hint="eastAsia"/>
          <w:sz w:val="32"/>
          <w:szCs w:val="32"/>
        </w:rPr>
        <w:t>2</w:t>
      </w:r>
      <w:r w:rsidR="0087425D" w:rsidRPr="0087425D">
        <w:rPr>
          <w:rFonts w:ascii="Times New Roman" w:eastAsia="楷体" w:hAnsi="Times New Roman" w:cs="Times New Roman" w:hint="eastAsia"/>
          <w:sz w:val="32"/>
          <w:szCs w:val="32"/>
        </w:rPr>
        <w:t>篇</w:t>
      </w:r>
      <w:r w:rsidR="0087425D">
        <w:rPr>
          <w:rFonts w:ascii="Times New Roman" w:eastAsia="楷体" w:hAnsi="Times New Roman" w:cs="Times New Roman" w:hint="eastAsia"/>
          <w:sz w:val="32"/>
          <w:szCs w:val="32"/>
        </w:rPr>
        <w:t>以上、</w:t>
      </w:r>
      <w:r w:rsidR="0087425D" w:rsidRPr="0087425D">
        <w:rPr>
          <w:rFonts w:ascii="Times New Roman" w:eastAsia="楷体" w:hAnsi="Times New Roman" w:cs="Times New Roman" w:hint="eastAsia"/>
          <w:sz w:val="32"/>
          <w:szCs w:val="32"/>
        </w:rPr>
        <w:t>申请相关发明专利</w:t>
      </w:r>
      <w:r w:rsidR="0087425D" w:rsidRPr="0087425D">
        <w:rPr>
          <w:rFonts w:ascii="Times New Roman" w:eastAsia="楷体" w:hAnsi="Times New Roman" w:cs="Times New Roman" w:hint="eastAsia"/>
          <w:sz w:val="32"/>
          <w:szCs w:val="32"/>
        </w:rPr>
        <w:t>2</w:t>
      </w:r>
      <w:r w:rsidR="0087425D">
        <w:rPr>
          <w:rFonts w:ascii="Times New Roman" w:eastAsia="楷体" w:hAnsi="Times New Roman" w:cs="Times New Roman" w:hint="eastAsia"/>
          <w:sz w:val="32"/>
          <w:szCs w:val="32"/>
        </w:rPr>
        <w:t>项以上。</w:t>
      </w:r>
      <w:r w:rsidR="0087425D" w:rsidRPr="0087425D">
        <w:rPr>
          <w:rFonts w:ascii="Times New Roman" w:eastAsia="楷体" w:hAnsi="Times New Roman" w:cs="Times New Roman"/>
          <w:sz w:val="32"/>
          <w:szCs w:val="32"/>
        </w:rPr>
        <w:t xml:space="preserve"> </w:t>
      </w:r>
    </w:p>
    <w:p w14:paraId="657CECC5" w14:textId="1D1EFA0E" w:rsidR="00C472F5" w:rsidRDefault="00C472F5" w:rsidP="00061EA9">
      <w:pPr>
        <w:snapToGrid w:val="0"/>
        <w:spacing w:line="360"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需求</w:t>
      </w:r>
      <w:r w:rsidR="009C49C5">
        <w:rPr>
          <w:rFonts w:ascii="Times New Roman" w:eastAsia="楷体" w:hAnsi="Times New Roman" w:cs="Times New Roman" w:hint="eastAsia"/>
          <w:b/>
          <w:bCs/>
          <w:sz w:val="32"/>
          <w:szCs w:val="32"/>
        </w:rPr>
        <w:t>方</w:t>
      </w:r>
      <w:r>
        <w:rPr>
          <w:rFonts w:ascii="Times New Roman" w:eastAsia="楷体" w:hAnsi="Times New Roman" w:cs="Times New Roman" w:hint="eastAsia"/>
          <w:sz w:val="32"/>
          <w:szCs w:val="32"/>
        </w:rPr>
        <w:t>：金属粉体材料产业技术研究院</w:t>
      </w:r>
    </w:p>
    <w:p w14:paraId="04942C3B" w14:textId="5CB97A01" w:rsidR="00C472F5" w:rsidRPr="00790948" w:rsidRDefault="00C472F5" w:rsidP="00061EA9">
      <w:pPr>
        <w:snapToGrid w:val="0"/>
        <w:spacing w:line="360" w:lineRule="auto"/>
        <w:ind w:firstLineChars="200" w:firstLine="643"/>
        <w:rPr>
          <w:rFonts w:ascii="Times New Roman" w:eastAsia="楷体" w:hAnsi="Times New Roman" w:cs="Times New Roman"/>
          <w:sz w:val="32"/>
          <w:szCs w:val="32"/>
        </w:rPr>
      </w:pPr>
      <w:r w:rsidRPr="00C472F5">
        <w:rPr>
          <w:rFonts w:ascii="Times New Roman" w:eastAsia="楷体" w:hAnsi="Times New Roman" w:cs="Times New Roman" w:hint="eastAsia"/>
          <w:b/>
          <w:bCs/>
          <w:sz w:val="32"/>
          <w:szCs w:val="32"/>
        </w:rPr>
        <w:t>联系人</w:t>
      </w:r>
      <w:r>
        <w:rPr>
          <w:rFonts w:ascii="Times New Roman" w:eastAsia="楷体" w:hAnsi="Times New Roman" w:cs="Times New Roman" w:hint="eastAsia"/>
          <w:sz w:val="32"/>
          <w:szCs w:val="32"/>
        </w:rPr>
        <w:t>：</w:t>
      </w:r>
      <w:r w:rsidR="00F02E4A">
        <w:rPr>
          <w:rFonts w:ascii="Times New Roman" w:eastAsia="楷体" w:hAnsi="Times New Roman" w:cs="Times New Roman" w:hint="eastAsia"/>
          <w:sz w:val="32"/>
          <w:szCs w:val="32"/>
        </w:rPr>
        <w:t>付东兴</w:t>
      </w:r>
      <w:r w:rsidR="00F02E4A">
        <w:rPr>
          <w:rFonts w:ascii="Times New Roman" w:eastAsia="楷体" w:hAnsi="Times New Roman" w:cs="Times New Roman" w:hint="eastAsia"/>
          <w:sz w:val="32"/>
          <w:szCs w:val="32"/>
        </w:rPr>
        <w:t xml:space="preserve"> </w:t>
      </w:r>
      <w:r w:rsidR="00F02E4A">
        <w:rPr>
          <w:rFonts w:ascii="Times New Roman" w:eastAsia="楷体" w:hAnsi="Times New Roman" w:cs="Times New Roman"/>
          <w:sz w:val="32"/>
          <w:szCs w:val="32"/>
        </w:rPr>
        <w:t>010</w:t>
      </w:r>
      <w:r w:rsidR="00F02E4A">
        <w:rPr>
          <w:rFonts w:ascii="Times New Roman" w:eastAsia="楷体" w:hAnsi="Times New Roman" w:cs="Times New Roman" w:hint="eastAsia"/>
          <w:sz w:val="32"/>
          <w:szCs w:val="32"/>
        </w:rPr>
        <w:t>-</w:t>
      </w:r>
      <w:r w:rsidR="00F02E4A">
        <w:rPr>
          <w:rFonts w:ascii="Times New Roman" w:eastAsia="楷体" w:hAnsi="Times New Roman" w:cs="Times New Roman"/>
          <w:sz w:val="32"/>
          <w:szCs w:val="32"/>
        </w:rPr>
        <w:t>61669832</w:t>
      </w:r>
    </w:p>
    <w:p w14:paraId="71B7FD81" w14:textId="77777777" w:rsidR="00790948" w:rsidRPr="009B0B13" w:rsidRDefault="00790948" w:rsidP="00F02E4A">
      <w:pPr>
        <w:snapToGrid w:val="0"/>
        <w:spacing w:line="312" w:lineRule="auto"/>
        <w:ind w:firstLineChars="200" w:firstLine="640"/>
        <w:rPr>
          <w:rFonts w:ascii="Times New Roman" w:eastAsia="楷体" w:hAnsi="Times New Roman" w:cs="Times New Roman"/>
          <w:sz w:val="32"/>
          <w:szCs w:val="32"/>
        </w:rPr>
      </w:pPr>
    </w:p>
    <w:sectPr w:rsidR="00790948" w:rsidRPr="009B0B13" w:rsidSect="00B963A0">
      <w:pgSz w:w="11906" w:h="16838"/>
      <w:pgMar w:top="1440" w:right="1701" w:bottom="1440"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3E3D1E" w14:textId="77777777" w:rsidR="00D01FDC" w:rsidRDefault="00D01FDC" w:rsidP="00827C85">
      <w:r>
        <w:separator/>
      </w:r>
    </w:p>
  </w:endnote>
  <w:endnote w:type="continuationSeparator" w:id="0">
    <w:p w14:paraId="1375F7F8" w14:textId="77777777" w:rsidR="00D01FDC" w:rsidRDefault="00D01FDC" w:rsidP="00827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g彇...."/>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7C8E10" w14:textId="77777777" w:rsidR="00D01FDC" w:rsidRDefault="00D01FDC" w:rsidP="00827C85">
      <w:r>
        <w:separator/>
      </w:r>
    </w:p>
  </w:footnote>
  <w:footnote w:type="continuationSeparator" w:id="0">
    <w:p w14:paraId="25F26812" w14:textId="77777777" w:rsidR="00D01FDC" w:rsidRDefault="00D01FDC" w:rsidP="00827C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747"/>
    <w:rsid w:val="00061EA9"/>
    <w:rsid w:val="000E1D8B"/>
    <w:rsid w:val="002258BA"/>
    <w:rsid w:val="00263C4C"/>
    <w:rsid w:val="002A1305"/>
    <w:rsid w:val="003527BE"/>
    <w:rsid w:val="004B6747"/>
    <w:rsid w:val="00506EF6"/>
    <w:rsid w:val="006044A2"/>
    <w:rsid w:val="00671490"/>
    <w:rsid w:val="00785AB4"/>
    <w:rsid w:val="00790948"/>
    <w:rsid w:val="00827C85"/>
    <w:rsid w:val="00873DEB"/>
    <w:rsid w:val="0087425D"/>
    <w:rsid w:val="008A2325"/>
    <w:rsid w:val="00986EB0"/>
    <w:rsid w:val="009B0B13"/>
    <w:rsid w:val="009C49C5"/>
    <w:rsid w:val="00A26349"/>
    <w:rsid w:val="00AC6205"/>
    <w:rsid w:val="00B35189"/>
    <w:rsid w:val="00B963A0"/>
    <w:rsid w:val="00C472F5"/>
    <w:rsid w:val="00CB3D98"/>
    <w:rsid w:val="00D01FDC"/>
    <w:rsid w:val="00DF0B91"/>
    <w:rsid w:val="00E93D23"/>
    <w:rsid w:val="00F02E4A"/>
    <w:rsid w:val="00F411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875B0"/>
  <w15:chartTrackingRefBased/>
  <w15:docId w15:val="{02C28430-3A8D-4172-AF9E-8015164EC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7C8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27C85"/>
    <w:rPr>
      <w:sz w:val="18"/>
      <w:szCs w:val="18"/>
    </w:rPr>
  </w:style>
  <w:style w:type="paragraph" w:styleId="a5">
    <w:name w:val="footer"/>
    <w:basedOn w:val="a"/>
    <w:link w:val="a6"/>
    <w:uiPriority w:val="99"/>
    <w:unhideWhenUsed/>
    <w:rsid w:val="00827C85"/>
    <w:pPr>
      <w:tabs>
        <w:tab w:val="center" w:pos="4153"/>
        <w:tab w:val="right" w:pos="8306"/>
      </w:tabs>
      <w:snapToGrid w:val="0"/>
      <w:jc w:val="left"/>
    </w:pPr>
    <w:rPr>
      <w:sz w:val="18"/>
      <w:szCs w:val="18"/>
    </w:rPr>
  </w:style>
  <w:style w:type="character" w:customStyle="1" w:styleId="a6">
    <w:name w:val="页脚 字符"/>
    <w:basedOn w:val="a0"/>
    <w:link w:val="a5"/>
    <w:uiPriority w:val="99"/>
    <w:rsid w:val="00827C8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TotalTime>
  <Pages>4</Pages>
  <Words>306</Words>
  <Characters>1746</Characters>
  <Application>Microsoft Office Word</Application>
  <DocSecurity>0</DocSecurity>
  <Lines>14</Lines>
  <Paragraphs>4</Paragraphs>
  <ScaleCrop>false</ScaleCrop>
  <Company/>
  <LinksUpToDate>false</LinksUpToDate>
  <CharactersWithSpaces>2048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cheng L</dc:creator>
  <cp:keywords/>
  <dc:description/>
  <cp:lastModifiedBy>cheng L</cp:lastModifiedBy>
  <cp:revision>18</cp:revision>
  <dcterms:created xsi:type="dcterms:W3CDTF">2021-06-07T02:41:00Z</dcterms:created>
  <dcterms:modified xsi:type="dcterms:W3CDTF">2021-06-08T08:49:00Z</dcterms:modified>
</cp:coreProperties>
</file>